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C8D" w:rsidRDefault="006222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z w:val="24"/>
          <w:szCs w:val="24"/>
          <w:lang w:val="en-GB"/>
        </w:rPr>
        <w:t xml:space="preserve">REPLACEMENT </w:t>
      </w:r>
      <w:r w:rsidR="008D6C8D">
        <w:rPr>
          <w:rFonts w:ascii="Arial" w:hAnsi="Arial" w:cs="Arial"/>
          <w:b/>
          <w:bCs/>
          <w:noProof/>
          <w:sz w:val="24"/>
          <w:szCs w:val="24"/>
          <w:lang w:val="en-GB"/>
        </w:rPr>
        <w:t xml:space="preserve"> RADIATOR</w:t>
      </w: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GB"/>
        </w:rPr>
      </w:pP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GB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  <w:lang w:val="en-GB"/>
        </w:rPr>
        <w:t>Material &amp; surface:</w:t>
      </w: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  <w:r>
        <w:rPr>
          <w:rFonts w:ascii="Arial" w:hAnsi="Arial" w:cs="Arial"/>
          <w:noProof/>
          <w:color w:val="000000"/>
          <w:sz w:val="24"/>
          <w:szCs w:val="24"/>
          <w:lang w:val="en-GB"/>
        </w:rPr>
        <w:t>Made of cold-rolled sheet steel according to EN 442, stable, well-designed profiling with 40 mm profiling intervals, primer annealed at 190°C, complete with lacquer in the form of electrostatic powder coating according to DIN 55900, part 2, in RAL 9016, annealed at 210°C object temperature.</w:t>
      </w: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GB"/>
        </w:rPr>
      </w:pP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GB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  <w:lang w:val="en-GB"/>
        </w:rPr>
        <w:t>Equipment:</w:t>
      </w: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  <w:r>
        <w:rPr>
          <w:rFonts w:ascii="Arial" w:hAnsi="Arial" w:cs="Arial"/>
          <w:noProof/>
          <w:color w:val="000000"/>
          <w:sz w:val="24"/>
          <w:szCs w:val="24"/>
          <w:lang w:val="en-GB"/>
        </w:rPr>
        <w:t>Equipped with hanging brackets welded to the back, a removable top cover and two closed lateral parts (for types 21 K-S, 22 K and 33 K).</w:t>
      </w: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GB"/>
        </w:rPr>
      </w:pP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GB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  <w:lang w:val="en-GB"/>
        </w:rPr>
        <w:t>Installation:</w:t>
      </w: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  <w:r>
        <w:rPr>
          <w:rFonts w:ascii="Arial" w:hAnsi="Arial" w:cs="Arial"/>
          <w:noProof/>
          <w:color w:val="000000"/>
          <w:sz w:val="24"/>
          <w:szCs w:val="24"/>
          <w:lang w:val="en-GB"/>
        </w:rPr>
        <w:t>Disassembly and installation of the upper cover by way of decorative clips (in RAL 9016), performance-tested according to DIN EN 442 und permanent production monitoring according to EN-ISO 9001. Comes with cardboard assembling aid.</w:t>
      </w:r>
      <w:r>
        <w:rPr>
          <w:rFonts w:ascii="Arial" w:hAnsi="Arial" w:cs="Arial"/>
          <w:color w:val="000000"/>
          <w:sz w:val="24"/>
          <w:szCs w:val="24"/>
          <w:lang w:val="en-GB"/>
        </w:rPr>
        <w:t xml:space="preserve"> </w:t>
      </w:r>
      <w:r>
        <w:rPr>
          <w:rFonts w:ascii="Arial" w:hAnsi="Arial" w:cs="Arial"/>
          <w:noProof/>
          <w:color w:val="000000"/>
          <w:sz w:val="24"/>
          <w:szCs w:val="24"/>
          <w:lang w:val="en-GB"/>
        </w:rPr>
        <w:t>Packaged three-fold (cardboard, edge protection, shrink film).</w:t>
      </w: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GB"/>
        </w:rPr>
      </w:pP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  <w:lang w:val="en-GB"/>
        </w:rPr>
        <w:t>Connections:</w:t>
      </w:r>
      <w:r>
        <w:rPr>
          <w:rFonts w:ascii="Arial" w:hAnsi="Arial" w:cs="Arial"/>
          <w:b/>
          <w:bCs/>
          <w:color w:val="000000"/>
          <w:sz w:val="24"/>
          <w:szCs w:val="24"/>
          <w:lang w:val="en-GB"/>
        </w:rPr>
        <w:t xml:space="preserve"> </w:t>
      </w:r>
      <w:r>
        <w:rPr>
          <w:rFonts w:ascii="Arial" w:hAnsi="Arial" w:cs="Arial"/>
          <w:noProof/>
          <w:color w:val="000000"/>
          <w:sz w:val="24"/>
          <w:szCs w:val="24"/>
          <w:lang w:val="en-GB"/>
        </w:rPr>
        <w:t>4 x G ½ I.G.</w:t>
      </w: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noProof/>
          <w:color w:val="000000"/>
          <w:sz w:val="24"/>
          <w:szCs w:val="24"/>
          <w:lang w:val="en-GB"/>
        </w:rPr>
        <w:t>Type:</w:t>
      </w:r>
      <w:r>
        <w:rPr>
          <w:rFonts w:ascii="Arial" w:hAnsi="Arial" w:cs="Arial"/>
          <w:color w:val="000000"/>
          <w:sz w:val="24"/>
          <w:szCs w:val="24"/>
          <w:lang w:val="en-GB"/>
        </w:rPr>
        <w:t xml:space="preserve"> </w:t>
      </w: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  <w:r>
        <w:rPr>
          <w:rFonts w:ascii="Arial" w:hAnsi="Arial" w:cs="Arial"/>
          <w:noProof/>
          <w:color w:val="000000"/>
          <w:sz w:val="24"/>
          <w:szCs w:val="24"/>
          <w:lang w:val="en-GB"/>
        </w:rPr>
        <w:t>Watt:</w:t>
      </w: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noProof/>
          <w:color w:val="000000"/>
          <w:sz w:val="24"/>
          <w:szCs w:val="24"/>
          <w:lang w:val="en-GB"/>
        </w:rPr>
        <w:t>Design height:</w:t>
      </w:r>
      <w:r>
        <w:rPr>
          <w:rFonts w:ascii="Arial" w:hAnsi="Arial" w:cs="Arial"/>
          <w:color w:val="000000"/>
          <w:sz w:val="24"/>
          <w:szCs w:val="24"/>
          <w:lang w:val="en-GB"/>
        </w:rPr>
        <w:t xml:space="preserve"> </w:t>
      </w:r>
    </w:p>
    <w:p w:rsidR="008D6C8D" w:rsidRDefault="008D6C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  <w:r>
        <w:rPr>
          <w:rFonts w:ascii="Arial" w:hAnsi="Arial" w:cs="Arial"/>
          <w:noProof/>
          <w:color w:val="000000"/>
          <w:sz w:val="24"/>
          <w:szCs w:val="24"/>
          <w:lang w:val="en-GB"/>
        </w:rPr>
        <w:t>Items:</w:t>
      </w:r>
    </w:p>
    <w:p w:rsidR="008D6C8D" w:rsidRDefault="008D6C8D">
      <w:pPr>
        <w:spacing w:line="280" w:lineRule="auto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noProof/>
          <w:color w:val="000000"/>
          <w:sz w:val="24"/>
          <w:szCs w:val="24"/>
          <w:lang w:val="en-GB"/>
        </w:rPr>
        <w:t>Design length:</w:t>
      </w:r>
    </w:p>
    <w:sectPr w:rsidR="008D6C8D">
      <w:pgSz w:w="12240" w:h="15840"/>
      <w:pgMar w:top="1417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B02" w:rsidRDefault="00982B0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982B02" w:rsidRDefault="00982B0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B02" w:rsidRDefault="00982B0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982B02" w:rsidRDefault="00982B0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D29"/>
    <w:rsid w:val="00027A1E"/>
    <w:rsid w:val="00075090"/>
    <w:rsid w:val="00117EE5"/>
    <w:rsid w:val="00123E52"/>
    <w:rsid w:val="00175CC1"/>
    <w:rsid w:val="001D44F3"/>
    <w:rsid w:val="00282294"/>
    <w:rsid w:val="00292597"/>
    <w:rsid w:val="002B1E06"/>
    <w:rsid w:val="002F30B2"/>
    <w:rsid w:val="004A2FB4"/>
    <w:rsid w:val="00507F7B"/>
    <w:rsid w:val="0051546F"/>
    <w:rsid w:val="00622243"/>
    <w:rsid w:val="00654D29"/>
    <w:rsid w:val="00694C95"/>
    <w:rsid w:val="006D2155"/>
    <w:rsid w:val="007975C8"/>
    <w:rsid w:val="007A2371"/>
    <w:rsid w:val="00845431"/>
    <w:rsid w:val="00861161"/>
    <w:rsid w:val="008D6C8D"/>
    <w:rsid w:val="00903B6E"/>
    <w:rsid w:val="00953338"/>
    <w:rsid w:val="009706D0"/>
    <w:rsid w:val="00982252"/>
    <w:rsid w:val="00982B02"/>
    <w:rsid w:val="00A3762F"/>
    <w:rsid w:val="00A7088D"/>
    <w:rsid w:val="00AA328B"/>
    <w:rsid w:val="00B7779B"/>
    <w:rsid w:val="00B97404"/>
    <w:rsid w:val="00BE152A"/>
    <w:rsid w:val="00BF410A"/>
    <w:rsid w:val="00C73D77"/>
    <w:rsid w:val="00D01AD6"/>
    <w:rsid w:val="00D65E77"/>
    <w:rsid w:val="00DE2143"/>
    <w:rsid w:val="00E0205B"/>
    <w:rsid w:val="00E4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sv-S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sv-S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MODERNISIERUNGSHEIZKÖRPER</vt:lpstr>
    </vt:vector>
  </TitlesOfParts>
  <Company>RETTIG Group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MODERNISIERUNGSHEIZKÖRPER</dc:title>
  <dc:creator>Manuela WAGNER</dc:creator>
  <cp:lastModifiedBy>Manuela WAGNER</cp:lastModifiedBy>
  <cp:revision>2</cp:revision>
  <dcterms:created xsi:type="dcterms:W3CDTF">2017-04-04T11:16:00Z</dcterms:created>
  <dcterms:modified xsi:type="dcterms:W3CDTF">2017-04-04T11:16:00Z</dcterms:modified>
</cp:coreProperties>
</file>