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47D" w:rsidRDefault="00AA747D" w:rsidP="00AA747D">
      <w:pPr>
        <w:autoSpaceDE w:val="0"/>
        <w:autoSpaceDN w:val="0"/>
        <w:adjustRightInd w:val="0"/>
        <w:spacing w:after="0" w:line="240" w:lineRule="auto"/>
        <w:contextualSpacing/>
        <w:jc w:val="center"/>
        <w:rPr>
          <w:rFonts w:ascii="Arial" w:hAnsi="Arial" w:cs="Arial"/>
          <w:b/>
          <w:bCs/>
          <w:sz w:val="24"/>
          <w:szCs w:val="24"/>
          <w:lang w:val="de-AT"/>
        </w:rPr>
      </w:pPr>
      <w:r>
        <w:rPr>
          <w:rFonts w:ascii="Arial" w:hAnsi="Arial" w:cs="Arial"/>
          <w:b/>
          <w:bCs/>
          <w:noProof/>
          <w:sz w:val="24"/>
          <w:szCs w:val="24"/>
          <w:lang w:val="de-AT" w:eastAsia="de-AT"/>
        </w:rPr>
        <w:drawing>
          <wp:inline distT="0" distB="0" distL="0" distR="0">
            <wp:extent cx="3240024" cy="6096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N 3D 1c.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240024" cy="609600"/>
                    </a:xfrm>
                    <a:prstGeom prst="rect">
                      <a:avLst/>
                    </a:prstGeom>
                  </pic:spPr>
                </pic:pic>
              </a:graphicData>
            </a:graphic>
          </wp:inline>
        </w:drawing>
      </w:r>
    </w:p>
    <w:p w:rsidR="00AA747D" w:rsidRDefault="00AA747D" w:rsidP="00E7345C">
      <w:pPr>
        <w:autoSpaceDE w:val="0"/>
        <w:autoSpaceDN w:val="0"/>
        <w:adjustRightInd w:val="0"/>
        <w:spacing w:after="0" w:line="240" w:lineRule="auto"/>
        <w:contextualSpacing/>
        <w:rPr>
          <w:rFonts w:ascii="Arial" w:hAnsi="Arial" w:cs="Arial"/>
          <w:b/>
          <w:bCs/>
          <w:sz w:val="24"/>
          <w:szCs w:val="24"/>
          <w:lang w:val="de-AT"/>
        </w:rPr>
      </w:pPr>
    </w:p>
    <w:p w:rsidR="00AA747D" w:rsidRDefault="00AA747D" w:rsidP="00E7345C">
      <w:pPr>
        <w:autoSpaceDE w:val="0"/>
        <w:autoSpaceDN w:val="0"/>
        <w:adjustRightInd w:val="0"/>
        <w:spacing w:after="0" w:line="240" w:lineRule="auto"/>
        <w:contextualSpacing/>
        <w:rPr>
          <w:rFonts w:ascii="Arial" w:hAnsi="Arial" w:cs="Arial"/>
          <w:b/>
          <w:bCs/>
          <w:sz w:val="24"/>
          <w:szCs w:val="24"/>
          <w:lang w:val="de-AT"/>
        </w:rPr>
      </w:pPr>
    </w:p>
    <w:p w:rsidR="009D0ABF" w:rsidRPr="00AA747D" w:rsidRDefault="00AA747D" w:rsidP="00AA747D">
      <w:pPr>
        <w:autoSpaceDE w:val="0"/>
        <w:autoSpaceDN w:val="0"/>
        <w:adjustRightInd w:val="0"/>
        <w:spacing w:after="0" w:line="240" w:lineRule="auto"/>
        <w:contextualSpacing/>
        <w:jc w:val="center"/>
        <w:rPr>
          <w:rFonts w:ascii="Arial" w:hAnsi="Arial" w:cs="Arial"/>
          <w:b/>
          <w:bCs/>
          <w:sz w:val="32"/>
          <w:szCs w:val="32"/>
          <w:lang w:val="de-AT"/>
        </w:rPr>
      </w:pPr>
      <w:r w:rsidRPr="00AA747D">
        <w:rPr>
          <w:rFonts w:ascii="Arial" w:hAnsi="Arial" w:cs="Arial"/>
          <w:b/>
          <w:bCs/>
          <w:sz w:val="32"/>
          <w:szCs w:val="32"/>
          <w:lang w:val="de-AT"/>
        </w:rPr>
        <w:t xml:space="preserve">Ausschreibungstext </w:t>
      </w:r>
      <w:proofErr w:type="spellStart"/>
      <w:r w:rsidRPr="00AA747D">
        <w:rPr>
          <w:rFonts w:ascii="Arial" w:hAnsi="Arial" w:cs="Arial"/>
          <w:b/>
          <w:bCs/>
          <w:sz w:val="32"/>
          <w:szCs w:val="32"/>
          <w:lang w:val="de-AT"/>
        </w:rPr>
        <w:t>iVECTOR</w:t>
      </w:r>
      <w:proofErr w:type="spellEnd"/>
    </w:p>
    <w:p w:rsidR="00AA747D" w:rsidRPr="00AA747D" w:rsidRDefault="00AA747D" w:rsidP="00E7345C">
      <w:pPr>
        <w:autoSpaceDE w:val="0"/>
        <w:autoSpaceDN w:val="0"/>
        <w:adjustRightInd w:val="0"/>
        <w:spacing w:after="0" w:line="240" w:lineRule="auto"/>
        <w:contextualSpacing/>
        <w:rPr>
          <w:rFonts w:ascii="Arial" w:hAnsi="Arial" w:cs="Arial"/>
          <w:b/>
          <w:bCs/>
          <w:sz w:val="24"/>
          <w:szCs w:val="24"/>
          <w:lang w:val="de-AT"/>
        </w:rPr>
      </w:pPr>
    </w:p>
    <w:p w:rsidR="009D0ABF" w:rsidRPr="00AA747D" w:rsidRDefault="009D0ABF" w:rsidP="00E7345C">
      <w:pPr>
        <w:autoSpaceDE w:val="0"/>
        <w:autoSpaceDN w:val="0"/>
        <w:adjustRightInd w:val="0"/>
        <w:spacing w:after="0" w:line="240" w:lineRule="auto"/>
        <w:contextualSpacing/>
        <w:rPr>
          <w:rFonts w:ascii="Arial" w:hAnsi="Arial" w:cs="Arial"/>
          <w:b/>
          <w:bCs/>
          <w:sz w:val="24"/>
          <w:szCs w:val="24"/>
          <w:lang w:val="de-AT"/>
        </w:rPr>
      </w:pPr>
    </w:p>
    <w:p w:rsidR="00CB0108" w:rsidRPr="00AA747D" w:rsidRDefault="00CB0108" w:rsidP="00CB0108">
      <w:pPr>
        <w:autoSpaceDE w:val="0"/>
        <w:autoSpaceDN w:val="0"/>
        <w:adjustRightInd w:val="0"/>
        <w:spacing w:after="0" w:line="240" w:lineRule="auto"/>
        <w:rPr>
          <w:rFonts w:ascii="Arial" w:hAnsi="Arial" w:cs="Arial"/>
          <w:sz w:val="24"/>
          <w:szCs w:val="24"/>
          <w:lang w:val="de-AT"/>
        </w:rPr>
      </w:pPr>
      <w:r w:rsidRPr="00AA747D">
        <w:rPr>
          <w:rFonts w:ascii="Arial" w:hAnsi="Arial" w:cs="Arial"/>
          <w:sz w:val="24"/>
          <w:szCs w:val="24"/>
          <w:lang w:val="de-AT"/>
        </w:rPr>
        <w:t xml:space="preserve">Der </w:t>
      </w:r>
      <w:proofErr w:type="spellStart"/>
      <w:r w:rsidRPr="00AA747D">
        <w:rPr>
          <w:rFonts w:ascii="Arial" w:hAnsi="Arial" w:cs="Arial"/>
          <w:sz w:val="24"/>
          <w:szCs w:val="24"/>
          <w:lang w:val="de-AT"/>
        </w:rPr>
        <w:t>iVECTOR</w:t>
      </w:r>
      <w:proofErr w:type="spellEnd"/>
      <w:r w:rsidRPr="00AA747D">
        <w:rPr>
          <w:rFonts w:ascii="Arial" w:hAnsi="Arial" w:cs="Arial"/>
          <w:sz w:val="24"/>
          <w:szCs w:val="24"/>
          <w:lang w:val="de-AT"/>
        </w:rPr>
        <w:t xml:space="preserve"> ist der Erste in der neuen Generation intelligenter </w:t>
      </w:r>
      <w:proofErr w:type="spellStart"/>
      <w:r w:rsidRPr="00AA747D">
        <w:rPr>
          <w:rFonts w:ascii="Arial" w:hAnsi="Arial" w:cs="Arial"/>
          <w:sz w:val="24"/>
          <w:szCs w:val="24"/>
          <w:lang w:val="de-AT"/>
        </w:rPr>
        <w:t>Gebläsekonvektoren</w:t>
      </w:r>
      <w:proofErr w:type="spellEnd"/>
      <w:r w:rsidRPr="00AA747D">
        <w:rPr>
          <w:rFonts w:ascii="Arial" w:hAnsi="Arial" w:cs="Arial"/>
          <w:sz w:val="24"/>
          <w:szCs w:val="24"/>
          <w:lang w:val="de-AT"/>
        </w:rPr>
        <w:t>.</w:t>
      </w:r>
    </w:p>
    <w:p w:rsidR="00CB0108" w:rsidRPr="00AA747D" w:rsidRDefault="00CB0108" w:rsidP="00CB0108">
      <w:pPr>
        <w:autoSpaceDE w:val="0"/>
        <w:autoSpaceDN w:val="0"/>
        <w:adjustRightInd w:val="0"/>
        <w:spacing w:after="0" w:line="240" w:lineRule="auto"/>
        <w:rPr>
          <w:rFonts w:ascii="Arial" w:hAnsi="Arial" w:cs="Arial"/>
          <w:sz w:val="24"/>
          <w:szCs w:val="24"/>
          <w:lang w:val="de-AT"/>
        </w:rPr>
      </w:pPr>
      <w:r w:rsidRPr="00AA747D">
        <w:rPr>
          <w:rFonts w:ascii="Arial" w:hAnsi="Arial" w:cs="Arial"/>
          <w:sz w:val="24"/>
          <w:szCs w:val="24"/>
          <w:lang w:val="de-AT"/>
        </w:rPr>
        <w:t xml:space="preserve">Er wurde speziell konzipiert, um all die Vorteile des </w:t>
      </w:r>
      <w:proofErr w:type="spellStart"/>
      <w:r w:rsidRPr="00AA747D">
        <w:rPr>
          <w:rFonts w:ascii="Arial" w:hAnsi="Arial" w:cs="Arial"/>
          <w:sz w:val="24"/>
          <w:szCs w:val="24"/>
          <w:lang w:val="de-AT"/>
        </w:rPr>
        <w:t>Gebläsekonvektors</w:t>
      </w:r>
      <w:proofErr w:type="spellEnd"/>
      <w:r w:rsidRPr="00AA747D">
        <w:rPr>
          <w:rFonts w:ascii="Arial" w:hAnsi="Arial" w:cs="Arial"/>
          <w:sz w:val="24"/>
          <w:szCs w:val="24"/>
          <w:lang w:val="de-AT"/>
        </w:rPr>
        <w:t xml:space="preserve"> mit einer</w:t>
      </w:r>
    </w:p>
    <w:p w:rsidR="00CB0108" w:rsidRPr="00AA747D" w:rsidRDefault="00CB0108" w:rsidP="00CB0108">
      <w:pPr>
        <w:autoSpaceDE w:val="0"/>
        <w:autoSpaceDN w:val="0"/>
        <w:adjustRightInd w:val="0"/>
        <w:spacing w:after="0" w:line="240" w:lineRule="auto"/>
        <w:rPr>
          <w:rFonts w:ascii="Arial" w:hAnsi="Arial" w:cs="Arial"/>
          <w:sz w:val="24"/>
          <w:szCs w:val="24"/>
          <w:lang w:val="de-AT"/>
        </w:rPr>
      </w:pPr>
      <w:r w:rsidRPr="00AA747D">
        <w:rPr>
          <w:rFonts w:ascii="Arial" w:hAnsi="Arial" w:cs="Arial"/>
          <w:sz w:val="24"/>
          <w:szCs w:val="24"/>
          <w:lang w:val="de-AT"/>
        </w:rPr>
        <w:t>Reihe von neuen Produkteigenschaften, die durch unsere neueste energieeffiziente</w:t>
      </w:r>
    </w:p>
    <w:p w:rsidR="009D0ABF" w:rsidRDefault="00CB0108" w:rsidP="00CB0108">
      <w:pPr>
        <w:autoSpaceDE w:val="0"/>
        <w:autoSpaceDN w:val="0"/>
        <w:adjustRightInd w:val="0"/>
        <w:spacing w:after="0" w:line="240" w:lineRule="auto"/>
        <w:contextualSpacing/>
        <w:rPr>
          <w:rFonts w:ascii="Arial" w:hAnsi="Arial" w:cs="Arial"/>
          <w:sz w:val="24"/>
          <w:szCs w:val="24"/>
          <w:lang w:val="de-AT"/>
        </w:rPr>
      </w:pPr>
      <w:r w:rsidRPr="00AA747D">
        <w:rPr>
          <w:rFonts w:ascii="Arial" w:hAnsi="Arial" w:cs="Arial"/>
          <w:sz w:val="24"/>
          <w:szCs w:val="24"/>
          <w:lang w:val="de-AT"/>
        </w:rPr>
        <w:t>Heizungstechnologie möglich wurde, zu kombinieren.</w:t>
      </w:r>
    </w:p>
    <w:p w:rsidR="00AA747D" w:rsidRPr="00AA747D" w:rsidRDefault="00AA747D" w:rsidP="00CB0108">
      <w:pPr>
        <w:autoSpaceDE w:val="0"/>
        <w:autoSpaceDN w:val="0"/>
        <w:adjustRightInd w:val="0"/>
        <w:spacing w:after="0" w:line="240" w:lineRule="auto"/>
        <w:contextualSpacing/>
        <w:rPr>
          <w:rFonts w:ascii="Arial" w:hAnsi="Arial" w:cs="Arial"/>
          <w:b/>
          <w:bCs/>
          <w:sz w:val="24"/>
          <w:szCs w:val="24"/>
          <w:lang w:val="de-AT"/>
        </w:rPr>
      </w:pPr>
    </w:p>
    <w:p w:rsidR="00CB0108" w:rsidRPr="00AA747D" w:rsidRDefault="00CB0108" w:rsidP="00CB0108">
      <w:pPr>
        <w:autoSpaceDE w:val="0"/>
        <w:autoSpaceDN w:val="0"/>
        <w:adjustRightInd w:val="0"/>
        <w:spacing w:after="0" w:line="240" w:lineRule="auto"/>
        <w:rPr>
          <w:rFonts w:ascii="Arial" w:hAnsi="Arial" w:cs="Arial"/>
          <w:b/>
          <w:sz w:val="24"/>
          <w:szCs w:val="24"/>
          <w:lang w:val="de-AT"/>
        </w:rPr>
      </w:pPr>
      <w:r w:rsidRPr="00AA747D">
        <w:rPr>
          <w:rFonts w:ascii="Arial" w:hAnsi="Arial" w:cs="Arial"/>
          <w:b/>
          <w:sz w:val="24"/>
          <w:szCs w:val="24"/>
          <w:lang w:val="de-AT"/>
        </w:rPr>
        <w:t>2-Rohr-Modell</w:t>
      </w:r>
    </w:p>
    <w:p w:rsidR="00CB0108" w:rsidRPr="00AA747D" w:rsidRDefault="00CB0108" w:rsidP="00CB0108">
      <w:pPr>
        <w:autoSpaceDE w:val="0"/>
        <w:autoSpaceDN w:val="0"/>
        <w:adjustRightInd w:val="0"/>
        <w:spacing w:after="0" w:line="240" w:lineRule="auto"/>
        <w:rPr>
          <w:rFonts w:ascii="Arial" w:hAnsi="Arial" w:cs="Arial"/>
          <w:sz w:val="24"/>
          <w:szCs w:val="24"/>
          <w:lang w:val="de-AT"/>
        </w:rPr>
      </w:pPr>
      <w:r w:rsidRPr="00AA747D">
        <w:rPr>
          <w:rFonts w:ascii="Arial" w:hAnsi="Arial" w:cs="Arial"/>
          <w:sz w:val="24"/>
          <w:szCs w:val="24"/>
          <w:lang w:val="de-AT"/>
        </w:rPr>
        <w:t>Eine Anlage mit 2-Rohr-iVECTORS wird üblicherweise entweder zum Heizen oder</w:t>
      </w:r>
    </w:p>
    <w:p w:rsidR="009D0ABF" w:rsidRPr="00AA747D" w:rsidRDefault="00CB0108" w:rsidP="00CB0108">
      <w:pPr>
        <w:autoSpaceDE w:val="0"/>
        <w:autoSpaceDN w:val="0"/>
        <w:adjustRightInd w:val="0"/>
        <w:spacing w:after="0" w:line="240" w:lineRule="auto"/>
        <w:rPr>
          <w:rFonts w:ascii="Arial" w:hAnsi="Arial" w:cs="Arial"/>
          <w:sz w:val="24"/>
          <w:szCs w:val="24"/>
          <w:lang w:val="de-AT"/>
        </w:rPr>
      </w:pPr>
      <w:r w:rsidRPr="00AA747D">
        <w:rPr>
          <w:rFonts w:ascii="Arial" w:hAnsi="Arial" w:cs="Arial"/>
          <w:sz w:val="24"/>
          <w:szCs w:val="24"/>
          <w:lang w:val="de-AT"/>
        </w:rPr>
        <w:t xml:space="preserve">zum Kühlen verwendet. Für die Beheizung sind die in der Anlage eingesetzten </w:t>
      </w:r>
      <w:proofErr w:type="spellStart"/>
      <w:r w:rsidRPr="00AA747D">
        <w:rPr>
          <w:rFonts w:ascii="Arial" w:hAnsi="Arial" w:cs="Arial"/>
          <w:sz w:val="24"/>
          <w:szCs w:val="24"/>
          <w:lang w:val="de-AT"/>
        </w:rPr>
        <w:t>iVECTORS</w:t>
      </w:r>
      <w:proofErr w:type="spellEnd"/>
      <w:r w:rsidR="00AA747D">
        <w:rPr>
          <w:rFonts w:ascii="Arial" w:hAnsi="Arial" w:cs="Arial"/>
          <w:sz w:val="24"/>
          <w:szCs w:val="24"/>
          <w:lang w:val="de-AT"/>
        </w:rPr>
        <w:t xml:space="preserve"> </w:t>
      </w:r>
      <w:r w:rsidRPr="00AA747D">
        <w:rPr>
          <w:rFonts w:ascii="Arial" w:hAnsi="Arial" w:cs="Arial"/>
          <w:sz w:val="24"/>
          <w:szCs w:val="24"/>
          <w:lang w:val="de-AT"/>
        </w:rPr>
        <w:t>einfach an die Wärmequelle, wie zum Beispiel an den Heizkessel oder die</w:t>
      </w:r>
      <w:r w:rsidR="00AA747D">
        <w:rPr>
          <w:rFonts w:ascii="Arial" w:hAnsi="Arial" w:cs="Arial"/>
          <w:sz w:val="24"/>
          <w:szCs w:val="24"/>
          <w:lang w:val="de-AT"/>
        </w:rPr>
        <w:t xml:space="preserve"> </w:t>
      </w:r>
      <w:r w:rsidRPr="00AA747D">
        <w:rPr>
          <w:rFonts w:ascii="Arial" w:hAnsi="Arial" w:cs="Arial"/>
          <w:sz w:val="24"/>
          <w:szCs w:val="24"/>
          <w:lang w:val="de-AT"/>
        </w:rPr>
        <w:t>Wärmepumpe, anzuschließen, und für den Kühlbetrieb müssen sie an einen Kühler</w:t>
      </w:r>
      <w:r w:rsidR="00AA747D">
        <w:rPr>
          <w:rFonts w:ascii="Arial" w:hAnsi="Arial" w:cs="Arial"/>
          <w:sz w:val="24"/>
          <w:szCs w:val="24"/>
          <w:lang w:val="de-AT"/>
        </w:rPr>
        <w:t xml:space="preserve"> </w:t>
      </w:r>
      <w:r w:rsidRPr="00AA747D">
        <w:rPr>
          <w:rFonts w:ascii="Arial" w:hAnsi="Arial" w:cs="Arial"/>
          <w:sz w:val="24"/>
          <w:szCs w:val="24"/>
          <w:lang w:val="de-AT"/>
        </w:rPr>
        <w:t>angeschlossen werden.</w:t>
      </w:r>
    </w:p>
    <w:p w:rsidR="00CB0108" w:rsidRPr="00AA747D" w:rsidRDefault="00CB0108" w:rsidP="00CB0108">
      <w:pPr>
        <w:autoSpaceDE w:val="0"/>
        <w:autoSpaceDN w:val="0"/>
        <w:adjustRightInd w:val="0"/>
        <w:spacing w:after="0" w:line="240" w:lineRule="auto"/>
        <w:contextualSpacing/>
        <w:rPr>
          <w:rFonts w:ascii="Arial" w:hAnsi="Arial" w:cs="Arial"/>
          <w:sz w:val="24"/>
          <w:szCs w:val="24"/>
          <w:lang w:val="de-AT"/>
        </w:rPr>
      </w:pPr>
    </w:p>
    <w:p w:rsidR="00CB0108" w:rsidRPr="00AA747D" w:rsidRDefault="00CB0108" w:rsidP="00CB0108">
      <w:pPr>
        <w:autoSpaceDE w:val="0"/>
        <w:autoSpaceDN w:val="0"/>
        <w:adjustRightInd w:val="0"/>
        <w:spacing w:after="0" w:line="240" w:lineRule="auto"/>
        <w:rPr>
          <w:rFonts w:ascii="Arial" w:hAnsi="Arial" w:cs="Arial"/>
          <w:b/>
          <w:sz w:val="24"/>
          <w:szCs w:val="24"/>
          <w:lang w:val="de-AT"/>
        </w:rPr>
      </w:pPr>
      <w:r w:rsidRPr="00AA747D">
        <w:rPr>
          <w:rFonts w:ascii="Arial" w:hAnsi="Arial" w:cs="Arial"/>
          <w:b/>
          <w:sz w:val="24"/>
          <w:szCs w:val="24"/>
          <w:lang w:val="de-AT"/>
        </w:rPr>
        <w:t>4-Rohr-Modell</w:t>
      </w:r>
    </w:p>
    <w:p w:rsidR="00CB0108" w:rsidRPr="00AA747D" w:rsidRDefault="00CB0108" w:rsidP="00CB0108">
      <w:pPr>
        <w:autoSpaceDE w:val="0"/>
        <w:autoSpaceDN w:val="0"/>
        <w:adjustRightInd w:val="0"/>
        <w:spacing w:after="0" w:line="240" w:lineRule="auto"/>
        <w:rPr>
          <w:rFonts w:ascii="Arial" w:hAnsi="Arial" w:cs="Arial"/>
          <w:sz w:val="24"/>
          <w:szCs w:val="24"/>
          <w:lang w:val="de-AT"/>
        </w:rPr>
      </w:pPr>
      <w:r w:rsidRPr="00AA747D">
        <w:rPr>
          <w:rFonts w:ascii="Arial" w:hAnsi="Arial" w:cs="Arial"/>
          <w:sz w:val="24"/>
          <w:szCs w:val="24"/>
          <w:lang w:val="de-AT"/>
        </w:rPr>
        <w:t>Das Modell 4-Rohr-iVECTOR hat zwei Rohre zum Anschluss an die Wärmequelle und</w:t>
      </w:r>
      <w:r w:rsidR="00AA747D">
        <w:rPr>
          <w:rFonts w:ascii="Arial" w:hAnsi="Arial" w:cs="Arial"/>
          <w:sz w:val="24"/>
          <w:szCs w:val="24"/>
          <w:lang w:val="de-AT"/>
        </w:rPr>
        <w:t xml:space="preserve"> </w:t>
      </w:r>
      <w:r w:rsidRPr="00AA747D">
        <w:rPr>
          <w:rFonts w:ascii="Arial" w:hAnsi="Arial" w:cs="Arial"/>
          <w:sz w:val="24"/>
          <w:szCs w:val="24"/>
          <w:lang w:val="de-AT"/>
        </w:rPr>
        <w:t>zwei Rohre zum Anschluss an den Kühler. Dieses Merkmal macht es möglich, den</w:t>
      </w:r>
      <w:r w:rsidR="00AA747D">
        <w:rPr>
          <w:rFonts w:ascii="Arial" w:hAnsi="Arial" w:cs="Arial"/>
          <w:sz w:val="24"/>
          <w:szCs w:val="24"/>
          <w:lang w:val="de-AT"/>
        </w:rPr>
        <w:t xml:space="preserve"> </w:t>
      </w:r>
      <w:r w:rsidRPr="00AA747D">
        <w:rPr>
          <w:rFonts w:ascii="Arial" w:hAnsi="Arial" w:cs="Arial"/>
          <w:sz w:val="24"/>
          <w:szCs w:val="24"/>
          <w:lang w:val="de-AT"/>
        </w:rPr>
        <w:t>Wohnkomfort innerhalb eines Gebäudes ganz entschieden zu verbessern, wobei der</w:t>
      </w:r>
      <w:r w:rsidR="00AA747D">
        <w:rPr>
          <w:rFonts w:ascii="Arial" w:hAnsi="Arial" w:cs="Arial"/>
          <w:sz w:val="24"/>
          <w:szCs w:val="24"/>
          <w:lang w:val="de-AT"/>
        </w:rPr>
        <w:t xml:space="preserve"> </w:t>
      </w:r>
      <w:proofErr w:type="spellStart"/>
      <w:r w:rsidRPr="00AA747D">
        <w:rPr>
          <w:rFonts w:ascii="Arial" w:hAnsi="Arial" w:cs="Arial"/>
          <w:sz w:val="24"/>
          <w:szCs w:val="24"/>
          <w:lang w:val="de-AT"/>
        </w:rPr>
        <w:t>iVECTOR</w:t>
      </w:r>
      <w:proofErr w:type="spellEnd"/>
      <w:r w:rsidRPr="00AA747D">
        <w:rPr>
          <w:rFonts w:ascii="Arial" w:hAnsi="Arial" w:cs="Arial"/>
          <w:sz w:val="24"/>
          <w:szCs w:val="24"/>
          <w:lang w:val="de-AT"/>
        </w:rPr>
        <w:t xml:space="preserve"> gleichzeitig sowohl für die Heizung als auch Kühlung in verschiedenen Teilen</w:t>
      </w:r>
      <w:r w:rsidR="00AA747D">
        <w:rPr>
          <w:rFonts w:ascii="Arial" w:hAnsi="Arial" w:cs="Arial"/>
          <w:sz w:val="24"/>
          <w:szCs w:val="24"/>
          <w:lang w:val="de-AT"/>
        </w:rPr>
        <w:t xml:space="preserve"> </w:t>
      </w:r>
      <w:r w:rsidRPr="00AA747D">
        <w:rPr>
          <w:rFonts w:ascii="Arial" w:hAnsi="Arial" w:cs="Arial"/>
          <w:sz w:val="24"/>
          <w:szCs w:val="24"/>
          <w:lang w:val="de-AT"/>
        </w:rPr>
        <w:t>desselben Gebäudes verwendet werden kann – was äußerst vorteilhaft ist, wenn</w:t>
      </w:r>
      <w:r w:rsidR="00AA747D">
        <w:rPr>
          <w:rFonts w:ascii="Arial" w:hAnsi="Arial" w:cs="Arial"/>
          <w:sz w:val="24"/>
          <w:szCs w:val="24"/>
          <w:lang w:val="de-AT"/>
        </w:rPr>
        <w:t xml:space="preserve"> </w:t>
      </w:r>
      <w:r w:rsidRPr="00AA747D">
        <w:rPr>
          <w:rFonts w:ascii="Arial" w:hAnsi="Arial" w:cs="Arial"/>
          <w:sz w:val="24"/>
          <w:szCs w:val="24"/>
          <w:lang w:val="de-AT"/>
        </w:rPr>
        <w:t>ein Teil des Gebäudes im Schatten liegt und ein anderer zur selben Zeit in der Sonne,</w:t>
      </w:r>
      <w:r w:rsidR="00AA747D">
        <w:rPr>
          <w:rFonts w:ascii="Arial" w:hAnsi="Arial" w:cs="Arial"/>
          <w:sz w:val="24"/>
          <w:szCs w:val="24"/>
          <w:lang w:val="de-AT"/>
        </w:rPr>
        <w:t xml:space="preserve"> </w:t>
      </w:r>
      <w:r w:rsidRPr="00AA747D">
        <w:rPr>
          <w:rFonts w:ascii="Arial" w:hAnsi="Arial" w:cs="Arial"/>
          <w:sz w:val="24"/>
          <w:szCs w:val="24"/>
          <w:lang w:val="de-AT"/>
        </w:rPr>
        <w:t>sprich, ein Teil nach Norden ausgerichtet ist und der andere Teil nach Süden.</w:t>
      </w:r>
    </w:p>
    <w:p w:rsidR="00CB0108" w:rsidRPr="00AA747D" w:rsidRDefault="00CB0108" w:rsidP="00CB0108">
      <w:pPr>
        <w:autoSpaceDE w:val="0"/>
        <w:autoSpaceDN w:val="0"/>
        <w:adjustRightInd w:val="0"/>
        <w:spacing w:after="0" w:line="240" w:lineRule="auto"/>
        <w:contextualSpacing/>
        <w:rPr>
          <w:rFonts w:ascii="Arial" w:hAnsi="Arial" w:cs="Arial"/>
          <w:sz w:val="24"/>
          <w:szCs w:val="24"/>
          <w:lang w:val="de-AT"/>
        </w:rPr>
      </w:pPr>
    </w:p>
    <w:p w:rsidR="00CB0108" w:rsidRPr="00AA747D" w:rsidRDefault="00CB0108" w:rsidP="00CB0108">
      <w:pPr>
        <w:autoSpaceDE w:val="0"/>
        <w:autoSpaceDN w:val="0"/>
        <w:adjustRightInd w:val="0"/>
        <w:spacing w:after="0" w:line="240" w:lineRule="auto"/>
        <w:rPr>
          <w:rFonts w:ascii="Arial" w:hAnsi="Arial" w:cs="Arial"/>
          <w:sz w:val="24"/>
          <w:szCs w:val="24"/>
          <w:lang w:val="de-AT"/>
        </w:rPr>
      </w:pPr>
      <w:r w:rsidRPr="00AA747D">
        <w:rPr>
          <w:rFonts w:ascii="Arial" w:hAnsi="Arial" w:cs="Arial"/>
          <w:sz w:val="24"/>
          <w:szCs w:val="24"/>
          <w:lang w:val="de-AT"/>
        </w:rPr>
        <w:t>Der Hauptunterschied zwischen dem 2-Rohr und 4-Rohr-iVECTOR ist, dass der</w:t>
      </w:r>
    </w:p>
    <w:p w:rsidR="00CB0108" w:rsidRPr="00AA747D" w:rsidRDefault="00CB0108" w:rsidP="00CB0108">
      <w:pPr>
        <w:autoSpaceDE w:val="0"/>
        <w:autoSpaceDN w:val="0"/>
        <w:adjustRightInd w:val="0"/>
        <w:spacing w:after="0" w:line="240" w:lineRule="auto"/>
        <w:rPr>
          <w:rFonts w:ascii="Arial" w:hAnsi="Arial" w:cs="Arial"/>
          <w:sz w:val="24"/>
          <w:szCs w:val="24"/>
          <w:lang w:val="de-AT"/>
        </w:rPr>
      </w:pPr>
      <w:r w:rsidRPr="00AA747D">
        <w:rPr>
          <w:rFonts w:ascii="Arial" w:hAnsi="Arial" w:cs="Arial"/>
          <w:sz w:val="24"/>
          <w:szCs w:val="24"/>
          <w:lang w:val="de-AT"/>
        </w:rPr>
        <w:t>4-Rohr-iVECTOR 2 Wärmetauscher besitzt, einen für die Heizung und einen für die</w:t>
      </w:r>
    </w:p>
    <w:p w:rsidR="00CB0108" w:rsidRPr="00AA747D" w:rsidRDefault="00CB0108" w:rsidP="00CB0108">
      <w:pPr>
        <w:autoSpaceDE w:val="0"/>
        <w:autoSpaceDN w:val="0"/>
        <w:adjustRightInd w:val="0"/>
        <w:spacing w:after="0" w:line="240" w:lineRule="auto"/>
        <w:contextualSpacing/>
        <w:rPr>
          <w:rFonts w:ascii="Arial" w:hAnsi="Arial" w:cs="Arial"/>
          <w:b/>
          <w:bCs/>
          <w:sz w:val="24"/>
          <w:szCs w:val="24"/>
          <w:lang w:val="de-AT"/>
        </w:rPr>
      </w:pPr>
      <w:r w:rsidRPr="00AA747D">
        <w:rPr>
          <w:rFonts w:ascii="Arial" w:hAnsi="Arial" w:cs="Arial"/>
          <w:sz w:val="24"/>
          <w:szCs w:val="24"/>
          <w:lang w:val="de-AT"/>
        </w:rPr>
        <w:t>Kühlung.</w:t>
      </w:r>
    </w:p>
    <w:p w:rsidR="00AA747D" w:rsidRPr="00AA747D" w:rsidRDefault="00AA747D" w:rsidP="00900F86">
      <w:pPr>
        <w:autoSpaceDE w:val="0"/>
        <w:autoSpaceDN w:val="0"/>
        <w:adjustRightInd w:val="0"/>
        <w:spacing w:after="0" w:line="240" w:lineRule="auto"/>
        <w:rPr>
          <w:rFonts w:ascii="Arial" w:hAnsi="Arial" w:cs="Arial"/>
          <w:b/>
          <w:bCs/>
          <w:sz w:val="24"/>
          <w:szCs w:val="24"/>
          <w:lang w:val="de-AT"/>
        </w:rPr>
      </w:pPr>
    </w:p>
    <w:p w:rsidR="00900F86" w:rsidRPr="00AA747D" w:rsidRDefault="00900F86" w:rsidP="00900F86">
      <w:pPr>
        <w:autoSpaceDE w:val="0"/>
        <w:autoSpaceDN w:val="0"/>
        <w:adjustRightInd w:val="0"/>
        <w:spacing w:after="0" w:line="240" w:lineRule="auto"/>
        <w:rPr>
          <w:rFonts w:ascii="Arial" w:hAnsi="Arial" w:cs="Arial"/>
          <w:sz w:val="24"/>
          <w:szCs w:val="24"/>
          <w:lang w:val="de-AT"/>
        </w:rPr>
      </w:pPr>
      <w:proofErr w:type="spellStart"/>
      <w:r w:rsidRPr="00AA747D">
        <w:rPr>
          <w:rFonts w:ascii="Arial" w:hAnsi="Arial" w:cs="Arial"/>
          <w:b/>
          <w:bCs/>
          <w:sz w:val="24"/>
          <w:szCs w:val="24"/>
          <w:lang w:val="de-AT"/>
        </w:rPr>
        <w:t>iVECTOR</w:t>
      </w:r>
      <w:proofErr w:type="spellEnd"/>
      <w:r w:rsidRPr="00AA747D">
        <w:rPr>
          <w:rFonts w:ascii="Arial" w:hAnsi="Arial" w:cs="Arial"/>
          <w:sz w:val="24"/>
          <w:szCs w:val="24"/>
          <w:lang w:val="de-AT"/>
        </w:rPr>
        <w:t xml:space="preserve"> wird gemäß den Anforderungen der BS EN ISO 9001 hergestellt. Der Fertigungsstandort ist gemäß dem Umweltstandard BS EN ISO 14001 zertifiziert. Alle Produkte werden auf die Einhaltung der europäischen Sicherheitsstandards hin getestet und tragen die CE-Kennzeichnung sowie allenfalls auch nationale Zulassungskennzeichnungen.</w:t>
      </w:r>
    </w:p>
    <w:p w:rsidR="00900F86" w:rsidRPr="00AA747D" w:rsidRDefault="00900F86" w:rsidP="00900F86">
      <w:pPr>
        <w:autoSpaceDE w:val="0"/>
        <w:autoSpaceDN w:val="0"/>
        <w:adjustRightInd w:val="0"/>
        <w:spacing w:after="0" w:line="240" w:lineRule="auto"/>
        <w:rPr>
          <w:rFonts w:ascii="Arial" w:hAnsi="Arial" w:cs="Arial"/>
          <w:b/>
          <w:bCs/>
          <w:sz w:val="24"/>
          <w:szCs w:val="24"/>
          <w:lang w:val="de-AT"/>
        </w:rPr>
      </w:pPr>
    </w:p>
    <w:p w:rsidR="00900F86" w:rsidRPr="00AA747D" w:rsidRDefault="00900F86" w:rsidP="00900F86">
      <w:pPr>
        <w:autoSpaceDE w:val="0"/>
        <w:autoSpaceDN w:val="0"/>
        <w:adjustRightInd w:val="0"/>
        <w:spacing w:after="0" w:line="240" w:lineRule="auto"/>
        <w:rPr>
          <w:rFonts w:ascii="Arial" w:hAnsi="Arial" w:cs="Arial"/>
          <w:b/>
          <w:bCs/>
          <w:sz w:val="24"/>
          <w:szCs w:val="24"/>
          <w:lang w:val="de-AT"/>
        </w:rPr>
      </w:pPr>
      <w:r w:rsidRPr="00AA747D">
        <w:rPr>
          <w:rFonts w:ascii="Arial" w:hAnsi="Arial" w:cs="Arial"/>
          <w:b/>
          <w:bCs/>
          <w:sz w:val="24"/>
          <w:szCs w:val="24"/>
          <w:lang w:val="de-AT"/>
        </w:rPr>
        <w:t>Leistung</w:t>
      </w:r>
    </w:p>
    <w:p w:rsidR="00900F86" w:rsidRPr="00AA747D" w:rsidRDefault="00900F86" w:rsidP="00900F86">
      <w:pPr>
        <w:autoSpaceDE w:val="0"/>
        <w:autoSpaceDN w:val="0"/>
        <w:adjustRightInd w:val="0"/>
        <w:spacing w:after="0" w:line="240" w:lineRule="auto"/>
        <w:rPr>
          <w:rFonts w:ascii="Arial" w:hAnsi="Arial" w:cs="Arial"/>
          <w:sz w:val="24"/>
          <w:szCs w:val="24"/>
          <w:lang w:val="de-AT"/>
        </w:rPr>
      </w:pPr>
      <w:r w:rsidRPr="00AA747D">
        <w:rPr>
          <w:rFonts w:ascii="Arial" w:hAnsi="Arial" w:cs="Arial"/>
          <w:sz w:val="24"/>
          <w:szCs w:val="24"/>
          <w:lang w:val="de-AT"/>
        </w:rPr>
        <w:t>Die Wärmeleistung wurde gemäß BS 4856, Teil 1 für Heizungen und Teil 2 für Kühlgeräte getestet. Der Lärmpegel wurde unabhängig von ISO 3741-zertifizierten Klangforschungslaboratorien getestet.</w:t>
      </w:r>
    </w:p>
    <w:p w:rsidR="00900F86" w:rsidRPr="00AA747D" w:rsidRDefault="00900F86" w:rsidP="00900F86">
      <w:pPr>
        <w:autoSpaceDE w:val="0"/>
        <w:autoSpaceDN w:val="0"/>
        <w:adjustRightInd w:val="0"/>
        <w:spacing w:after="0" w:line="240" w:lineRule="auto"/>
        <w:rPr>
          <w:rFonts w:ascii="Arial" w:hAnsi="Arial" w:cs="Arial"/>
          <w:b/>
          <w:bCs/>
          <w:sz w:val="24"/>
          <w:szCs w:val="24"/>
          <w:lang w:val="de-AT"/>
        </w:rPr>
      </w:pPr>
    </w:p>
    <w:p w:rsidR="00900F86" w:rsidRPr="009F0C7C" w:rsidRDefault="00AA747D" w:rsidP="00900F86">
      <w:pPr>
        <w:autoSpaceDE w:val="0"/>
        <w:autoSpaceDN w:val="0"/>
        <w:adjustRightInd w:val="0"/>
        <w:spacing w:after="0" w:line="240" w:lineRule="auto"/>
        <w:rPr>
          <w:rFonts w:ascii="Arial" w:hAnsi="Arial" w:cs="Arial"/>
          <w:b/>
          <w:bCs/>
          <w:sz w:val="24"/>
          <w:szCs w:val="24"/>
          <w:lang w:val="de-AT"/>
        </w:rPr>
      </w:pPr>
      <w:r w:rsidRPr="009F0C7C">
        <w:rPr>
          <w:rFonts w:ascii="Arial" w:hAnsi="Arial" w:cs="Arial"/>
          <w:b/>
          <w:bCs/>
          <w:sz w:val="24"/>
          <w:szCs w:val="24"/>
          <w:lang w:val="de-AT"/>
        </w:rPr>
        <w:t>Farbe</w:t>
      </w:r>
    </w:p>
    <w:p w:rsidR="00900F86" w:rsidRPr="009F0C7C" w:rsidRDefault="009F0C7C" w:rsidP="00900F86">
      <w:pPr>
        <w:autoSpaceDE w:val="0"/>
        <w:autoSpaceDN w:val="0"/>
        <w:adjustRightInd w:val="0"/>
        <w:spacing w:after="0" w:line="240" w:lineRule="auto"/>
        <w:rPr>
          <w:rFonts w:ascii="Arial" w:hAnsi="Arial" w:cs="Arial"/>
          <w:sz w:val="24"/>
          <w:szCs w:val="24"/>
          <w:lang w:val="de-AT"/>
        </w:rPr>
      </w:pPr>
      <w:r w:rsidRPr="009F0C7C">
        <w:rPr>
          <w:rFonts w:ascii="Arial" w:hAnsi="Arial" w:cs="Arial"/>
          <w:bCs/>
          <w:sz w:val="24"/>
          <w:szCs w:val="24"/>
          <w:lang w:val="de-AT"/>
        </w:rPr>
        <w:t>Der</w:t>
      </w:r>
      <w:r>
        <w:rPr>
          <w:rFonts w:ascii="Arial" w:hAnsi="Arial" w:cs="Arial"/>
          <w:b/>
          <w:bCs/>
          <w:sz w:val="24"/>
          <w:szCs w:val="24"/>
          <w:lang w:val="de-AT"/>
        </w:rPr>
        <w:t xml:space="preserve"> </w:t>
      </w:r>
      <w:proofErr w:type="spellStart"/>
      <w:r w:rsidR="00900F86" w:rsidRPr="009F0C7C">
        <w:rPr>
          <w:rFonts w:ascii="Arial" w:hAnsi="Arial" w:cs="Arial"/>
          <w:b/>
          <w:bCs/>
          <w:sz w:val="24"/>
          <w:szCs w:val="24"/>
          <w:lang w:val="de-AT"/>
        </w:rPr>
        <w:t>iVECTOR</w:t>
      </w:r>
      <w:proofErr w:type="spellEnd"/>
      <w:r w:rsidR="00900F86" w:rsidRPr="009F0C7C">
        <w:rPr>
          <w:rFonts w:ascii="Arial" w:hAnsi="Arial" w:cs="Arial"/>
          <w:sz w:val="24"/>
          <w:szCs w:val="24"/>
          <w:lang w:val="de-AT"/>
        </w:rPr>
        <w:t xml:space="preserve"> </w:t>
      </w:r>
      <w:r w:rsidR="00AA747D" w:rsidRPr="009F0C7C">
        <w:rPr>
          <w:rFonts w:ascii="Arial" w:hAnsi="Arial" w:cs="Arial"/>
          <w:sz w:val="24"/>
          <w:szCs w:val="24"/>
          <w:lang w:val="de-AT"/>
        </w:rPr>
        <w:t xml:space="preserve">wird in </w:t>
      </w:r>
      <w:r w:rsidR="00900F86" w:rsidRPr="009F0C7C">
        <w:rPr>
          <w:rFonts w:ascii="Arial" w:hAnsi="Arial" w:cs="Arial"/>
          <w:sz w:val="24"/>
          <w:szCs w:val="24"/>
          <w:lang w:val="de-AT"/>
        </w:rPr>
        <w:t xml:space="preserve"> RAL 9016</w:t>
      </w:r>
      <w:r w:rsidR="00AA747D" w:rsidRPr="009F0C7C">
        <w:rPr>
          <w:rFonts w:ascii="Arial" w:hAnsi="Arial" w:cs="Arial"/>
          <w:sz w:val="24"/>
          <w:szCs w:val="24"/>
          <w:lang w:val="de-AT"/>
        </w:rPr>
        <w:t xml:space="preserve"> ausgeliefert </w:t>
      </w:r>
    </w:p>
    <w:p w:rsidR="009F0C7C" w:rsidRPr="00AA747D" w:rsidRDefault="009F0C7C" w:rsidP="00900F86">
      <w:pPr>
        <w:autoSpaceDE w:val="0"/>
        <w:autoSpaceDN w:val="0"/>
        <w:adjustRightInd w:val="0"/>
        <w:spacing w:after="0" w:line="240" w:lineRule="auto"/>
        <w:rPr>
          <w:rFonts w:ascii="Arial" w:hAnsi="Arial" w:cs="Arial"/>
          <w:color w:val="FF0000"/>
          <w:sz w:val="24"/>
          <w:szCs w:val="24"/>
          <w:lang w:val="de-AT"/>
        </w:rPr>
      </w:pPr>
    </w:p>
    <w:p w:rsidR="00900F86" w:rsidRPr="00AA747D" w:rsidRDefault="00AA747D" w:rsidP="00900F86">
      <w:pPr>
        <w:autoSpaceDE w:val="0"/>
        <w:autoSpaceDN w:val="0"/>
        <w:adjustRightInd w:val="0"/>
        <w:spacing w:after="0" w:line="240" w:lineRule="auto"/>
        <w:rPr>
          <w:rFonts w:ascii="Arial" w:hAnsi="Arial" w:cs="Arial"/>
          <w:b/>
          <w:bCs/>
          <w:sz w:val="24"/>
          <w:szCs w:val="24"/>
          <w:lang w:val="de-AT"/>
        </w:rPr>
      </w:pPr>
      <w:r>
        <w:rPr>
          <w:rFonts w:ascii="Arial" w:hAnsi="Arial" w:cs="Arial"/>
          <w:b/>
          <w:bCs/>
          <w:sz w:val="24"/>
          <w:szCs w:val="24"/>
          <w:lang w:val="de-AT"/>
        </w:rPr>
        <w:lastRenderedPageBreak/>
        <w:t>V</w:t>
      </w:r>
      <w:r w:rsidR="00900F86" w:rsidRPr="00AA747D">
        <w:rPr>
          <w:rFonts w:ascii="Arial" w:hAnsi="Arial" w:cs="Arial"/>
          <w:b/>
          <w:bCs/>
          <w:sz w:val="24"/>
          <w:szCs w:val="24"/>
          <w:lang w:val="de-AT"/>
        </w:rPr>
        <w:t>erpackung</w:t>
      </w:r>
    </w:p>
    <w:p w:rsidR="00900F86" w:rsidRPr="00AA747D" w:rsidRDefault="00900F86" w:rsidP="00900F86">
      <w:pPr>
        <w:autoSpaceDE w:val="0"/>
        <w:autoSpaceDN w:val="0"/>
        <w:adjustRightInd w:val="0"/>
        <w:spacing w:after="0" w:line="240" w:lineRule="auto"/>
        <w:rPr>
          <w:rFonts w:ascii="Arial" w:hAnsi="Arial" w:cs="Arial"/>
          <w:sz w:val="24"/>
          <w:szCs w:val="24"/>
          <w:lang w:val="de-AT"/>
        </w:rPr>
      </w:pPr>
      <w:proofErr w:type="spellStart"/>
      <w:r w:rsidRPr="00AA747D">
        <w:rPr>
          <w:rFonts w:ascii="Arial" w:hAnsi="Arial" w:cs="Arial"/>
          <w:b/>
          <w:bCs/>
          <w:sz w:val="24"/>
          <w:szCs w:val="24"/>
          <w:lang w:val="de-AT"/>
        </w:rPr>
        <w:t>iVECTOR</w:t>
      </w:r>
      <w:proofErr w:type="spellEnd"/>
      <w:r w:rsidR="009F0C7C">
        <w:rPr>
          <w:rFonts w:ascii="Arial" w:hAnsi="Arial" w:cs="Arial"/>
          <w:sz w:val="24"/>
          <w:szCs w:val="24"/>
          <w:lang w:val="de-AT"/>
        </w:rPr>
        <w:t xml:space="preserve"> ist in einem</w:t>
      </w:r>
      <w:r w:rsidRPr="00AA747D">
        <w:rPr>
          <w:rFonts w:ascii="Arial" w:hAnsi="Arial" w:cs="Arial"/>
          <w:sz w:val="24"/>
          <w:szCs w:val="24"/>
          <w:lang w:val="de-AT"/>
        </w:rPr>
        <w:t xml:space="preserve"> robusten Kartonschachten verpackt, die eigens dafür entworfen wurde, das Produkt in einwandfreiem Zustand bis zu Ihnen zu transportieren.</w:t>
      </w:r>
    </w:p>
    <w:p w:rsidR="00900F86" w:rsidRPr="00AA747D" w:rsidRDefault="00900F86" w:rsidP="00900F86">
      <w:pPr>
        <w:rPr>
          <w:rFonts w:ascii="Arial" w:hAnsi="Arial" w:cs="Arial"/>
          <w:b/>
          <w:bCs/>
          <w:sz w:val="24"/>
          <w:szCs w:val="24"/>
          <w:lang w:val="de-AT"/>
        </w:rPr>
      </w:pPr>
    </w:p>
    <w:p w:rsidR="009F0C7C" w:rsidRDefault="00900F86" w:rsidP="009F0C7C">
      <w:pPr>
        <w:spacing w:after="0" w:line="280" w:lineRule="auto"/>
        <w:rPr>
          <w:rFonts w:ascii="Arial" w:hAnsi="Arial" w:cs="Arial"/>
          <w:b/>
          <w:bCs/>
          <w:sz w:val="24"/>
          <w:szCs w:val="24"/>
          <w:lang w:val="de-AT"/>
        </w:rPr>
      </w:pPr>
      <w:proofErr w:type="spellStart"/>
      <w:r w:rsidRPr="00AA747D">
        <w:rPr>
          <w:rFonts w:ascii="Arial" w:hAnsi="Arial" w:cs="Arial"/>
          <w:b/>
          <w:bCs/>
          <w:sz w:val="24"/>
          <w:szCs w:val="24"/>
          <w:lang w:val="de-AT"/>
        </w:rPr>
        <w:t>iV</w:t>
      </w:r>
      <w:r w:rsidR="00AA747D">
        <w:rPr>
          <w:rFonts w:ascii="Arial" w:hAnsi="Arial" w:cs="Arial"/>
          <w:b/>
          <w:bCs/>
          <w:sz w:val="24"/>
          <w:szCs w:val="24"/>
          <w:lang w:val="de-AT"/>
        </w:rPr>
        <w:t>E</w:t>
      </w:r>
      <w:r w:rsidRPr="00AA747D">
        <w:rPr>
          <w:rFonts w:ascii="Arial" w:hAnsi="Arial" w:cs="Arial"/>
          <w:b/>
          <w:bCs/>
          <w:sz w:val="24"/>
          <w:szCs w:val="24"/>
          <w:lang w:val="de-AT"/>
        </w:rPr>
        <w:t>CTOR</w:t>
      </w:r>
      <w:proofErr w:type="spellEnd"/>
      <w:r w:rsidRPr="00AA747D">
        <w:rPr>
          <w:rFonts w:ascii="Arial" w:hAnsi="Arial" w:cs="Arial"/>
          <w:b/>
          <w:bCs/>
          <w:sz w:val="24"/>
          <w:szCs w:val="24"/>
          <w:lang w:val="de-AT"/>
        </w:rPr>
        <w:t xml:space="preserve"> Wasseranschlüsse</w:t>
      </w:r>
      <w:r w:rsidR="009F0C7C">
        <w:rPr>
          <w:rFonts w:ascii="Arial" w:hAnsi="Arial" w:cs="Arial"/>
          <w:b/>
          <w:bCs/>
          <w:sz w:val="24"/>
          <w:szCs w:val="24"/>
          <w:lang w:val="de-AT"/>
        </w:rPr>
        <w:t xml:space="preserve"> </w:t>
      </w:r>
    </w:p>
    <w:p w:rsidR="00900F86" w:rsidRPr="00AA747D" w:rsidRDefault="00900F86" w:rsidP="00AA747D">
      <w:pPr>
        <w:spacing w:line="280" w:lineRule="auto"/>
        <w:rPr>
          <w:rFonts w:ascii="Arial" w:hAnsi="Arial" w:cs="Arial"/>
          <w:sz w:val="24"/>
          <w:szCs w:val="24"/>
          <w:lang w:val="de-AT"/>
        </w:rPr>
      </w:pPr>
      <w:r w:rsidRPr="00AA747D">
        <w:rPr>
          <w:rFonts w:ascii="Arial" w:hAnsi="Arial" w:cs="Arial"/>
          <w:sz w:val="24"/>
          <w:szCs w:val="24"/>
          <w:lang w:val="de-AT"/>
        </w:rPr>
        <w:t xml:space="preserve">Die Wasseranschlüsse (3/4“ </w:t>
      </w:r>
      <w:r w:rsidR="009F0C7C">
        <w:rPr>
          <w:rFonts w:ascii="Arial" w:hAnsi="Arial" w:cs="Arial"/>
          <w:sz w:val="24"/>
          <w:szCs w:val="24"/>
          <w:lang w:val="de-AT"/>
        </w:rPr>
        <w:t>I.G.</w:t>
      </w:r>
      <w:r w:rsidRPr="00AA747D">
        <w:rPr>
          <w:rFonts w:ascii="Arial" w:hAnsi="Arial" w:cs="Arial"/>
          <w:sz w:val="24"/>
          <w:szCs w:val="24"/>
          <w:lang w:val="de-AT"/>
        </w:rPr>
        <w:t>) befinden sich auf der linken Seite. Die Rohrleitungen der Anlage können von unten oder von der Rückseite her an das Gerät angeschlossen werden.</w:t>
      </w:r>
    </w:p>
    <w:p w:rsidR="00900F86" w:rsidRPr="00AA747D" w:rsidRDefault="00900F86" w:rsidP="00900F86">
      <w:pPr>
        <w:autoSpaceDE w:val="0"/>
        <w:autoSpaceDN w:val="0"/>
        <w:adjustRightInd w:val="0"/>
        <w:spacing w:after="0" w:line="240" w:lineRule="auto"/>
        <w:rPr>
          <w:rFonts w:ascii="Arial" w:hAnsi="Arial" w:cs="Arial"/>
          <w:sz w:val="24"/>
          <w:szCs w:val="24"/>
          <w:lang w:val="de-AT"/>
        </w:rPr>
      </w:pPr>
    </w:p>
    <w:p w:rsidR="00900F86" w:rsidRDefault="00900F86" w:rsidP="00900F86">
      <w:pPr>
        <w:autoSpaceDE w:val="0"/>
        <w:autoSpaceDN w:val="0"/>
        <w:adjustRightInd w:val="0"/>
        <w:spacing w:after="0" w:line="240" w:lineRule="auto"/>
        <w:rPr>
          <w:rFonts w:ascii="Arial" w:hAnsi="Arial" w:cs="Arial"/>
          <w:sz w:val="24"/>
          <w:szCs w:val="24"/>
          <w:lang w:val="de-AT"/>
        </w:rPr>
      </w:pPr>
      <w:r w:rsidRPr="00AA747D">
        <w:rPr>
          <w:rFonts w:ascii="Arial" w:hAnsi="Arial" w:cs="Arial"/>
          <w:sz w:val="24"/>
          <w:szCs w:val="24"/>
          <w:lang w:val="de-AT"/>
        </w:rPr>
        <w:t xml:space="preserve">Alle </w:t>
      </w:r>
      <w:proofErr w:type="spellStart"/>
      <w:r w:rsidRPr="00AA747D">
        <w:rPr>
          <w:rFonts w:ascii="Arial" w:hAnsi="Arial" w:cs="Arial"/>
          <w:b/>
          <w:bCs/>
          <w:sz w:val="24"/>
          <w:szCs w:val="24"/>
          <w:lang w:val="de-AT"/>
        </w:rPr>
        <w:t>iVECTOR</w:t>
      </w:r>
      <w:proofErr w:type="spellEnd"/>
      <w:r w:rsidRPr="00AA747D">
        <w:rPr>
          <w:rFonts w:ascii="Arial" w:hAnsi="Arial" w:cs="Arial"/>
          <w:b/>
          <w:bCs/>
          <w:sz w:val="24"/>
          <w:szCs w:val="24"/>
          <w:lang w:val="de-AT"/>
        </w:rPr>
        <w:t xml:space="preserve"> </w:t>
      </w:r>
      <w:r w:rsidRPr="00AA747D">
        <w:rPr>
          <w:rFonts w:ascii="Arial" w:hAnsi="Arial" w:cs="Arial"/>
          <w:sz w:val="24"/>
          <w:szCs w:val="24"/>
          <w:lang w:val="de-AT"/>
        </w:rPr>
        <w:t xml:space="preserve">Modelle benötigen eine Stromversorgung mit </w:t>
      </w:r>
      <w:r w:rsidR="009B0768">
        <w:rPr>
          <w:rFonts w:ascii="Arial" w:hAnsi="Arial" w:cs="Arial"/>
          <w:sz w:val="24"/>
          <w:szCs w:val="24"/>
          <w:lang w:val="de-AT"/>
        </w:rPr>
        <w:t>100-23</w:t>
      </w:r>
      <w:r w:rsidRPr="00AA747D">
        <w:rPr>
          <w:rFonts w:ascii="Arial" w:hAnsi="Arial" w:cs="Arial"/>
          <w:sz w:val="24"/>
          <w:szCs w:val="24"/>
          <w:lang w:val="de-AT"/>
        </w:rPr>
        <w:t>0V - 50Hz und einer 3A-Sicherung.</w:t>
      </w:r>
    </w:p>
    <w:p w:rsidR="00AA747D" w:rsidRDefault="00AA747D" w:rsidP="00900F86">
      <w:pPr>
        <w:autoSpaceDE w:val="0"/>
        <w:autoSpaceDN w:val="0"/>
        <w:adjustRightInd w:val="0"/>
        <w:spacing w:after="0" w:line="240" w:lineRule="auto"/>
        <w:rPr>
          <w:rFonts w:ascii="Arial" w:hAnsi="Arial" w:cs="Arial"/>
          <w:sz w:val="24"/>
          <w:szCs w:val="24"/>
          <w:lang w:val="de-AT"/>
        </w:rPr>
      </w:pPr>
    </w:p>
    <w:p w:rsidR="00AA747D" w:rsidRPr="009F0C7C" w:rsidRDefault="009B0768" w:rsidP="00900F86">
      <w:pPr>
        <w:autoSpaceDE w:val="0"/>
        <w:autoSpaceDN w:val="0"/>
        <w:adjustRightInd w:val="0"/>
        <w:spacing w:after="0" w:line="240" w:lineRule="auto"/>
        <w:rPr>
          <w:rFonts w:ascii="Arial" w:hAnsi="Arial" w:cs="Arial"/>
          <w:b/>
          <w:sz w:val="24"/>
          <w:szCs w:val="24"/>
          <w:lang w:val="sv-SE"/>
        </w:rPr>
      </w:pPr>
      <w:proofErr w:type="spellStart"/>
      <w:r>
        <w:rPr>
          <w:rFonts w:ascii="Arial" w:hAnsi="Arial" w:cs="Arial"/>
          <w:b/>
          <w:sz w:val="24"/>
          <w:szCs w:val="24"/>
          <w:lang w:val="sv-SE"/>
        </w:rPr>
        <w:t>Zubehör</w:t>
      </w:r>
      <w:proofErr w:type="spellEnd"/>
      <w:r>
        <w:rPr>
          <w:rFonts w:ascii="Arial" w:hAnsi="Arial" w:cs="Arial"/>
          <w:b/>
          <w:sz w:val="24"/>
          <w:szCs w:val="24"/>
          <w:lang w:val="sv-SE"/>
        </w:rPr>
        <w:t>:</w:t>
      </w:r>
    </w:p>
    <w:p w:rsidR="00AA747D" w:rsidRPr="009F0C7C" w:rsidRDefault="009F0C7C" w:rsidP="00900F86">
      <w:pPr>
        <w:autoSpaceDE w:val="0"/>
        <w:autoSpaceDN w:val="0"/>
        <w:adjustRightInd w:val="0"/>
        <w:spacing w:after="0" w:line="240" w:lineRule="auto"/>
        <w:rPr>
          <w:rFonts w:ascii="Arial" w:hAnsi="Arial" w:cs="Arial"/>
          <w:b/>
          <w:sz w:val="24"/>
          <w:szCs w:val="24"/>
          <w:lang w:val="sv-SE"/>
        </w:rPr>
      </w:pPr>
      <w:r w:rsidRPr="009F0C7C">
        <w:rPr>
          <w:rFonts w:ascii="Arial" w:hAnsi="Arial" w:cs="Arial"/>
          <w:b/>
          <w:sz w:val="24"/>
          <w:szCs w:val="24"/>
          <w:lang w:val="sv-SE"/>
        </w:rPr>
        <w:t>Ventil-Set</w:t>
      </w:r>
    </w:p>
    <w:p w:rsidR="009F0C7C" w:rsidRPr="009F0C7C" w:rsidRDefault="009F0C7C" w:rsidP="00900F86">
      <w:pPr>
        <w:autoSpaceDE w:val="0"/>
        <w:autoSpaceDN w:val="0"/>
        <w:adjustRightInd w:val="0"/>
        <w:spacing w:after="0" w:line="240" w:lineRule="auto"/>
        <w:rPr>
          <w:rFonts w:ascii="Arial" w:hAnsi="Arial" w:cs="Arial"/>
          <w:b/>
          <w:sz w:val="24"/>
          <w:szCs w:val="24"/>
          <w:lang w:val="sv-SE"/>
        </w:rPr>
      </w:pPr>
      <w:r w:rsidRPr="009F0C7C">
        <w:rPr>
          <w:rFonts w:ascii="Arial" w:hAnsi="Arial" w:cs="Arial"/>
          <w:b/>
          <w:sz w:val="24"/>
          <w:szCs w:val="24"/>
          <w:lang w:val="sv-SE"/>
        </w:rPr>
        <w:t>Kondensatpumpen-Set</w:t>
      </w:r>
    </w:p>
    <w:p w:rsidR="00AA747D" w:rsidRPr="009F0C7C" w:rsidRDefault="00AA747D" w:rsidP="00900F86">
      <w:pPr>
        <w:autoSpaceDE w:val="0"/>
        <w:autoSpaceDN w:val="0"/>
        <w:adjustRightInd w:val="0"/>
        <w:spacing w:after="0" w:line="240" w:lineRule="auto"/>
        <w:rPr>
          <w:rFonts w:ascii="Arial" w:hAnsi="Arial" w:cs="Arial"/>
          <w:sz w:val="24"/>
          <w:szCs w:val="24"/>
          <w:lang w:val="sv-SE"/>
        </w:rPr>
      </w:pPr>
      <w:bookmarkStart w:id="0" w:name="_GoBack"/>
      <w:bookmarkEnd w:id="0"/>
    </w:p>
    <w:p w:rsidR="00AA747D" w:rsidRPr="009F0C7C" w:rsidRDefault="00AA747D" w:rsidP="00900F86">
      <w:pPr>
        <w:autoSpaceDE w:val="0"/>
        <w:autoSpaceDN w:val="0"/>
        <w:adjustRightInd w:val="0"/>
        <w:spacing w:after="0" w:line="240" w:lineRule="auto"/>
        <w:rPr>
          <w:rFonts w:ascii="Arial" w:hAnsi="Arial" w:cs="Arial"/>
          <w:sz w:val="24"/>
          <w:szCs w:val="24"/>
          <w:lang w:val="sv-SE"/>
        </w:rPr>
      </w:pPr>
    </w:p>
    <w:p w:rsidR="009D0ABF" w:rsidRPr="009F0C7C" w:rsidRDefault="009D0ABF" w:rsidP="00E7345C">
      <w:pPr>
        <w:autoSpaceDE w:val="0"/>
        <w:autoSpaceDN w:val="0"/>
        <w:adjustRightInd w:val="0"/>
        <w:spacing w:after="0" w:line="240" w:lineRule="auto"/>
        <w:contextualSpacing/>
        <w:rPr>
          <w:rFonts w:ascii="Arial" w:hAnsi="Arial" w:cs="Arial"/>
          <w:b/>
          <w:bCs/>
          <w:sz w:val="24"/>
          <w:szCs w:val="24"/>
          <w:lang w:val="sv-SE"/>
        </w:rPr>
      </w:pPr>
    </w:p>
    <w:sectPr w:rsidR="009D0ABF" w:rsidRPr="009F0C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45C"/>
    <w:rsid w:val="001A39B7"/>
    <w:rsid w:val="00685AAE"/>
    <w:rsid w:val="00900F86"/>
    <w:rsid w:val="009B0768"/>
    <w:rsid w:val="009D0ABF"/>
    <w:rsid w:val="009F0C7C"/>
    <w:rsid w:val="00AA747D"/>
    <w:rsid w:val="00CB0108"/>
    <w:rsid w:val="00E73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A747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A7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A747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A7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2177</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RETTIG Group</Company>
  <LinksUpToDate>false</LinksUpToDate>
  <CharactersWithSpaces>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Lowery</dc:creator>
  <cp:lastModifiedBy>Christoph SCHEIN</cp:lastModifiedBy>
  <cp:revision>3</cp:revision>
  <dcterms:created xsi:type="dcterms:W3CDTF">2015-08-24T07:50:00Z</dcterms:created>
  <dcterms:modified xsi:type="dcterms:W3CDTF">2016-01-19T06:58:00Z</dcterms:modified>
</cp:coreProperties>
</file>