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08" w:rsidRPr="00860B08" w:rsidRDefault="00860B08" w:rsidP="00860B08">
      <w:pPr>
        <w:rPr>
          <w:rFonts w:ascii="Arial" w:hAnsi="Arial" w:cs="Arial"/>
          <w:b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>COSMO MODERNISIERUNGSHEIZKÖRPER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>bestehend aus runden Stahl-Präzisionsheiz- und -Sammelrohren mittels Widerstandspress-Sch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weißverfahren (keine sichtbaren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Schweißnähte) verbunden, sämtliche Rohrenden werden mittels Spezialreib-Schweißverfahren verschlossen, als Standardausführung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erhältlich.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Max. Betriebsüberdruck 10 bar, Prüfüberdruck 13 bar, max. Betriebstemperatur: 110 °C, Wärmeleistung nach DIN EN 442, L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ieferung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inklusive Blind- und Entlüftungsstopfen sowie Wandbefestigungsset in der jeweiligen H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eizkörperfarbe mit horizontaler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und vertikaler Ausrichtungsmöglichkeit des Heizkörpers, nasszellenfeste 2-Schicht-Lackierung na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ch DIN 55900, Grundbeschichtung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mit Elektrotauchlackierung unter Verwendung wasserlöslicher Lacke, fertig lacki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ert mit einer elektrostatischen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Pulverbeschichtung. 10 Jahre Garantie lt. Garantiebedingungen. Einbaumöglichk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eit für PTC-Elektroheizelement.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Beschichtung: Standardausführung – RAL 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9016 (verkehrsweiß)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diverse RAL-, Sanitär-, und 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M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etallicfarbtöne nach Farbpalette</w:t>
      </w:r>
    </w:p>
    <w:p w:rsidR="00860B08" w:rsidRPr="00860B08" w:rsidRDefault="00860B08" w:rsidP="00860B08">
      <w:pPr>
        <w:rPr>
          <w:rFonts w:ascii="Arial" w:hAnsi="Arial" w:cs="Arial"/>
          <w:b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>Produktfamilien: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COSMO BERLIN Bauhöhe: 1196, 1756 mm, </w:t>
      </w:r>
      <w:proofErr w:type="spellStart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: 500 und 600 mm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de-AT"/>
        </w:rPr>
        <w:t>Bautiefe</w:t>
      </w:r>
      <w:proofErr w:type="spellEnd"/>
      <w:r>
        <w:rPr>
          <w:rFonts w:ascii="Arial" w:hAnsi="Arial" w:cs="Arial"/>
          <w:color w:val="000000"/>
          <w:sz w:val="24"/>
          <w:szCs w:val="24"/>
          <w:lang w:val="de-AT"/>
        </w:rPr>
        <w:t xml:space="preserve"> (inkl. Wandabstand): 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  <w:t>ohne Distanzringe 97 – 109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  <w:t>mit 1 Distanzring-Set 109 – 121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mit 2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Distanzring-Sets 121 – 133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</w:t>
      </w:r>
      <w:r>
        <w:rPr>
          <w:rFonts w:ascii="Arial" w:hAnsi="Arial" w:cs="Arial"/>
          <w:color w:val="000000"/>
          <w:sz w:val="24"/>
          <w:szCs w:val="24"/>
          <w:lang w:val="de-AT"/>
        </w:rPr>
        <w:t>it 3 Distanzring-Sets 133 – 145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für Nabenabstände: 500, 900, 1000, 446, 546, 846, 946, 560 und 960 mm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>Anschlüsse: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2 x G 1/2 I.G. unten,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2 x G 1/2 I.G. </w:t>
      </w:r>
      <w:r>
        <w:rPr>
          <w:rFonts w:ascii="Arial" w:hAnsi="Arial" w:cs="Arial"/>
          <w:color w:val="000000"/>
          <w:sz w:val="24"/>
          <w:szCs w:val="24"/>
          <w:lang w:val="de-AT"/>
        </w:rPr>
        <w:t>seitlich, links oder rechts und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1 x G 1/4 I.G. für Entlüftungsstopfen</w:t>
      </w:r>
    </w:p>
    <w:p w:rsid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860B08" w:rsidRPr="00860B08" w:rsidRDefault="00860B08" w:rsidP="00860B08">
      <w:pPr>
        <w:rPr>
          <w:rFonts w:ascii="Arial" w:hAnsi="Arial" w:cs="Arial"/>
          <w:b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 xml:space="preserve">COSMO BERLIN-T 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Bauhöhe: 1194, 1754 mm, </w:t>
      </w:r>
      <w:proofErr w:type="spellStart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: 500 und 600 mm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de-AT"/>
        </w:rPr>
        <w:t>Bautiefe</w:t>
      </w:r>
      <w:proofErr w:type="spellEnd"/>
      <w:r>
        <w:rPr>
          <w:rFonts w:ascii="Arial" w:hAnsi="Arial" w:cs="Arial"/>
          <w:color w:val="000000"/>
          <w:sz w:val="24"/>
          <w:szCs w:val="24"/>
          <w:lang w:val="de-AT"/>
        </w:rPr>
        <w:t xml:space="preserve"> (inkl. Wandabstand):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  <w:t>ohne Distanzringe 113 – 125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  <w:t>mit 1 Distanzring-Set 125 – 137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</w:t>
      </w:r>
      <w:r>
        <w:rPr>
          <w:rFonts w:ascii="Arial" w:hAnsi="Arial" w:cs="Arial"/>
          <w:color w:val="000000"/>
          <w:sz w:val="24"/>
          <w:szCs w:val="24"/>
          <w:lang w:val="de-AT"/>
        </w:rPr>
        <w:t>it 2 Distanzring-Sets 137 – 149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</w:t>
      </w:r>
      <w:r>
        <w:rPr>
          <w:rFonts w:ascii="Arial" w:hAnsi="Arial" w:cs="Arial"/>
          <w:color w:val="000000"/>
          <w:sz w:val="24"/>
          <w:szCs w:val="24"/>
          <w:lang w:val="de-AT"/>
        </w:rPr>
        <w:t>it 3 Distanzring-Sets 149 – 161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für Nabenabstände: 500, 900, 1000, 446, 546, 846, 946, 560 und 960 mm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>Anschlüsse: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 2 x G 1/2 I.G. unten,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2 x G 1/2 I.G. seitlich, links oder rechts und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2 x G 1/2 I.G. oben</w:t>
      </w:r>
    </w:p>
    <w:p w:rsidR="00860B08" w:rsidRPr="00860B08" w:rsidRDefault="00860B08" w:rsidP="00860B08">
      <w:pPr>
        <w:rPr>
          <w:rFonts w:ascii="Arial" w:hAnsi="Arial" w:cs="Arial"/>
          <w:b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lastRenderedPageBreak/>
        <w:t xml:space="preserve">COSMO WIEN / </w:t>
      </w: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>WIEN Links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Bauhöhe: 1196, 1756 mm, </w:t>
      </w:r>
      <w:proofErr w:type="spellStart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: 500 und 600 mm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de-AT"/>
        </w:rPr>
        <w:t>Bautiefe</w:t>
      </w:r>
      <w:proofErr w:type="spellEnd"/>
      <w:r>
        <w:rPr>
          <w:rFonts w:ascii="Arial" w:hAnsi="Arial" w:cs="Arial"/>
          <w:color w:val="000000"/>
          <w:sz w:val="24"/>
          <w:szCs w:val="24"/>
          <w:lang w:val="de-AT"/>
        </w:rPr>
        <w:t xml:space="preserve"> (inkl. Wandabstand):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  <w:t>ohne Distanzringe 97 – 109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  <w:t>mit 1 Distanzring-Set 109 – 121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</w:t>
      </w:r>
      <w:r>
        <w:rPr>
          <w:rFonts w:ascii="Arial" w:hAnsi="Arial" w:cs="Arial"/>
          <w:color w:val="000000"/>
          <w:sz w:val="24"/>
          <w:szCs w:val="24"/>
          <w:lang w:val="de-AT"/>
        </w:rPr>
        <w:t>it 2 Distanzring-Sets 121 – 133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m</w:t>
      </w:r>
      <w:r>
        <w:rPr>
          <w:rFonts w:ascii="Arial" w:hAnsi="Arial" w:cs="Arial"/>
          <w:color w:val="000000"/>
          <w:sz w:val="24"/>
          <w:szCs w:val="24"/>
          <w:lang w:val="de-AT"/>
        </w:rPr>
        <w:t>it 3 Distanzring-Sets 133 – 145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für Nabenabstände: 500, 900, 1000, 446, 546, 846, 946, 560 und 960 mm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b/>
          <w:color w:val="000000"/>
          <w:sz w:val="24"/>
          <w:szCs w:val="24"/>
          <w:lang w:val="de-AT"/>
        </w:rPr>
        <w:t>Anschlüsse:</w:t>
      </w:r>
      <w:r>
        <w:rPr>
          <w:rFonts w:ascii="Arial" w:hAnsi="Arial" w:cs="Arial"/>
          <w:color w:val="000000"/>
          <w:sz w:val="24"/>
          <w:szCs w:val="24"/>
          <w:lang w:val="de-AT"/>
        </w:rPr>
        <w:t xml:space="preserve"> 2 x G 1/2 I.G. unten,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2 x G 1/2 I.G. s</w:t>
      </w:r>
      <w:r>
        <w:rPr>
          <w:rFonts w:ascii="Arial" w:hAnsi="Arial" w:cs="Arial"/>
          <w:color w:val="000000"/>
          <w:sz w:val="24"/>
          <w:szCs w:val="24"/>
          <w:lang w:val="de-AT"/>
        </w:rPr>
        <w:t>eitlich, links oder rechts und</w:t>
      </w:r>
      <w:r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1 x G 1/4 I.G. für Entlüftungsstopfen</w:t>
      </w:r>
    </w:p>
    <w:p w:rsidR="006A1491" w:rsidRDefault="006A1491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6A1491">
        <w:rPr>
          <w:rFonts w:ascii="Arial" w:hAnsi="Arial" w:cs="Arial"/>
          <w:b/>
          <w:color w:val="000000"/>
          <w:sz w:val="24"/>
          <w:szCs w:val="24"/>
          <w:lang w:val="de-AT"/>
        </w:rPr>
        <w:t>COSMO-PTC-</w:t>
      </w:r>
      <w:r w:rsidR="006A1491" w:rsidRPr="006A1491">
        <w:rPr>
          <w:rFonts w:ascii="Arial" w:hAnsi="Arial" w:cs="Arial"/>
          <w:b/>
          <w:color w:val="000000"/>
          <w:sz w:val="24"/>
          <w:szCs w:val="24"/>
          <w:lang w:val="de-AT"/>
        </w:rPr>
        <w:t xml:space="preserve"> </w:t>
      </w:r>
      <w:r w:rsidR="006A1491" w:rsidRPr="006A1491">
        <w:rPr>
          <w:rFonts w:ascii="Arial" w:hAnsi="Arial" w:cs="Arial"/>
          <w:b/>
          <w:color w:val="000000"/>
          <w:sz w:val="24"/>
          <w:szCs w:val="24"/>
          <w:lang w:val="de-AT"/>
        </w:rPr>
        <w:t>HEIZELEMENT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aus rostfreiem Stahl, mit Gewindestück G 1/2, Selbstregele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t xml:space="preserve">ffekt – das temperaturabhängige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PTC-Heizelement regelt die Wassertemperatur im Heizkörper eigenständig – n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t>icht einstellbar –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durch Veränderung des elektrischen Widerstandes.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>Zur Regelung der Raumtemperatur und Programmierung von H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t xml:space="preserve">eizzeiten (morgens, abends) ist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das „Digitale - Infrarot - Raumthermostat “ erforderlich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>Infrarot Set zur Raumtemperaturregelung der Designheizkörper. Übersi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t xml:space="preserve">chtliche LCD-Anzeige mit gleich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>zeitiger Anzeige von Raumtemperatur, Solltemperatur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t xml:space="preserve">, Betriebsart und BOOST-Symbol. 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Möglichkeit der Montage des Empfängerteiles als Ersatz zu herkömmlicher </w:t>
      </w:r>
      <w:proofErr w:type="spellStart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Schukosteckdose</w:t>
      </w:r>
      <w:proofErr w:type="spellEnd"/>
      <w:r w:rsidRPr="00860B08">
        <w:rPr>
          <w:rFonts w:ascii="Arial" w:hAnsi="Arial" w:cs="Arial"/>
          <w:color w:val="000000"/>
          <w:sz w:val="24"/>
          <w:szCs w:val="24"/>
          <w:lang w:val="de-AT"/>
        </w:rPr>
        <w:t>.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6A1491">
        <w:rPr>
          <w:rFonts w:ascii="Arial" w:hAnsi="Arial" w:cs="Arial"/>
          <w:b/>
          <w:color w:val="000000"/>
          <w:sz w:val="24"/>
          <w:szCs w:val="24"/>
          <w:lang w:val="de-AT"/>
        </w:rPr>
        <w:t>Ausführung:</w:t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 Als Set inklusive PTC-Elektroheizelement der jeweilig gewünschten</w:t>
      </w:r>
    </w:p>
    <w:p w:rsidR="00860B08" w:rsidRPr="00860B08" w:rsidRDefault="00860B08" w:rsidP="00860B08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>Leistung oder als Einzelkomponente ohne PTC-Elektroheizelement.</w:t>
      </w:r>
    </w:p>
    <w:p w:rsidR="004A2FB4" w:rsidRPr="00A3762F" w:rsidRDefault="00860B08" w:rsidP="00A3762F">
      <w:pPr>
        <w:rPr>
          <w:rFonts w:ascii="Arial" w:hAnsi="Arial" w:cs="Arial"/>
          <w:color w:val="000000"/>
          <w:sz w:val="24"/>
          <w:szCs w:val="24"/>
          <w:lang w:val="de-AT"/>
        </w:rPr>
      </w:pP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Typ: 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br/>
        <w:t>Watt: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br/>
      </w:r>
      <w:r w:rsidRPr="00860B08">
        <w:rPr>
          <w:rFonts w:ascii="Arial" w:hAnsi="Arial" w:cs="Arial"/>
          <w:color w:val="000000"/>
          <w:sz w:val="24"/>
          <w:szCs w:val="24"/>
          <w:lang w:val="de-AT"/>
        </w:rPr>
        <w:t xml:space="preserve">Bauhöhe: 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br/>
        <w:t>Stück:</w:t>
      </w:r>
      <w:r w:rsidR="006A1491">
        <w:rPr>
          <w:rFonts w:ascii="Arial" w:hAnsi="Arial" w:cs="Arial"/>
          <w:color w:val="000000"/>
          <w:sz w:val="24"/>
          <w:szCs w:val="24"/>
          <w:lang w:val="de-AT"/>
        </w:rPr>
        <w:br/>
      </w:r>
      <w:proofErr w:type="spellStart"/>
      <w:r w:rsidR="006A1491">
        <w:rPr>
          <w:rFonts w:ascii="Arial" w:hAnsi="Arial" w:cs="Arial"/>
          <w:color w:val="000000"/>
          <w:sz w:val="24"/>
          <w:szCs w:val="24"/>
          <w:lang w:val="de-AT"/>
        </w:rPr>
        <w:t>Baulänge</w:t>
      </w:r>
      <w:proofErr w:type="spellEnd"/>
      <w:r w:rsidR="006A1491">
        <w:rPr>
          <w:rFonts w:ascii="Arial" w:hAnsi="Arial" w:cs="Arial"/>
          <w:color w:val="000000"/>
          <w:sz w:val="24"/>
          <w:szCs w:val="24"/>
          <w:lang w:val="de-AT"/>
        </w:rPr>
        <w:t>:</w:t>
      </w:r>
      <w:bookmarkStart w:id="0" w:name="_GoBack"/>
      <w:bookmarkEnd w:id="0"/>
    </w:p>
    <w:sectPr w:rsidR="004A2FB4" w:rsidRPr="00A376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8C6" w:rsidRDefault="008D08C6" w:rsidP="00654D29">
      <w:pPr>
        <w:spacing w:after="0" w:line="240" w:lineRule="auto"/>
      </w:pPr>
      <w:r>
        <w:separator/>
      </w:r>
    </w:p>
  </w:endnote>
  <w:endnote w:type="continuationSeparator" w:id="0">
    <w:p w:rsidR="008D08C6" w:rsidRDefault="008D08C6" w:rsidP="0065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8C6" w:rsidRDefault="008D08C6" w:rsidP="00654D29">
      <w:pPr>
        <w:spacing w:after="0" w:line="240" w:lineRule="auto"/>
      </w:pPr>
      <w:r>
        <w:separator/>
      </w:r>
    </w:p>
  </w:footnote>
  <w:footnote w:type="continuationSeparator" w:id="0">
    <w:p w:rsidR="008D08C6" w:rsidRDefault="008D08C6" w:rsidP="00654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D29"/>
    <w:rsid w:val="0008635F"/>
    <w:rsid w:val="00117EE5"/>
    <w:rsid w:val="00175CC1"/>
    <w:rsid w:val="001D44F3"/>
    <w:rsid w:val="002F30B2"/>
    <w:rsid w:val="004A2FB4"/>
    <w:rsid w:val="00654D29"/>
    <w:rsid w:val="00694C95"/>
    <w:rsid w:val="006A1491"/>
    <w:rsid w:val="00860B08"/>
    <w:rsid w:val="008D08C6"/>
    <w:rsid w:val="00903B6E"/>
    <w:rsid w:val="00953338"/>
    <w:rsid w:val="00A3762F"/>
    <w:rsid w:val="00A7088D"/>
    <w:rsid w:val="00AA328B"/>
    <w:rsid w:val="00BF410A"/>
    <w:rsid w:val="00E0205B"/>
    <w:rsid w:val="00E418E8"/>
    <w:rsid w:val="00EC2B4B"/>
    <w:rsid w:val="00EF09E0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654D29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654D29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654D2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Christian POLTENSTEINER</cp:lastModifiedBy>
  <cp:revision>3</cp:revision>
  <dcterms:created xsi:type="dcterms:W3CDTF">2016-01-08T11:39:00Z</dcterms:created>
  <dcterms:modified xsi:type="dcterms:W3CDTF">2016-01-08T11:41:00Z</dcterms:modified>
</cp:coreProperties>
</file>