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A72A8" w:rsidRPr="00822AC0" w:rsidRDefault="000A72A8" w:rsidP="000A72A8">
      <w:pPr>
        <w:rPr>
          <w:b/>
          <w:sz w:val="24"/>
          <w:szCs w:val="24"/>
        </w:rPr>
      </w:pPr>
      <w:r w:rsidRPr="00822AC0">
        <w:rPr>
          <w:b/>
          <w:sz w:val="24"/>
          <w:szCs w:val="24"/>
        </w:rPr>
        <w:t>TIEFTEMPERATURHEIZKÖRPER ULOW-E2, TYP 22</w:t>
      </w:r>
    </w:p>
    <w:p w:rsidR="00822AC0" w:rsidRDefault="00822AC0" w:rsidP="000A72A8">
      <w:pPr>
        <w:rPr>
          <w:sz w:val="24"/>
          <w:szCs w:val="24"/>
        </w:rPr>
      </w:pPr>
    </w:p>
    <w:p w:rsidR="000A72A8" w:rsidRPr="00822AC0" w:rsidRDefault="00822AC0" w:rsidP="000A72A8">
      <w:pPr>
        <w:rPr>
          <w:b/>
          <w:sz w:val="24"/>
          <w:szCs w:val="24"/>
        </w:rPr>
      </w:pPr>
      <w:r w:rsidRPr="00822AC0">
        <w:rPr>
          <w:b/>
          <w:sz w:val="24"/>
          <w:szCs w:val="24"/>
        </w:rPr>
        <w:t>Allgemeine Bemerkungen</w:t>
      </w:r>
    </w:p>
    <w:p w:rsidR="00822AC0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>Der ULOW-E2 Tieftemperaturheizkörper ist eine Kombination eines T6-</w:t>
      </w:r>
      <w:r w:rsidR="00822AC0">
        <w:rPr>
          <w:sz w:val="24"/>
          <w:szCs w:val="24"/>
        </w:rPr>
        <w:t xml:space="preserve"> </w:t>
      </w:r>
      <w:r w:rsidR="00673B63">
        <w:rPr>
          <w:sz w:val="24"/>
          <w:szCs w:val="24"/>
        </w:rPr>
        <w:t>M</w:t>
      </w:r>
      <w:r w:rsidRPr="000A72A8">
        <w:rPr>
          <w:sz w:val="24"/>
          <w:szCs w:val="24"/>
        </w:rPr>
        <w:t>ittenanschlussheizkörpers der Type 22 und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einer dynamisch geregelten </w:t>
      </w:r>
      <w:proofErr w:type="spellStart"/>
      <w:r w:rsidR="00822AC0">
        <w:rPr>
          <w:sz w:val="24"/>
          <w:szCs w:val="24"/>
        </w:rPr>
        <w:t>Lüftere</w:t>
      </w:r>
      <w:r w:rsidR="00822AC0" w:rsidRPr="000A72A8">
        <w:rPr>
          <w:sz w:val="24"/>
          <w:szCs w:val="24"/>
        </w:rPr>
        <w:t>inheit</w:t>
      </w:r>
      <w:proofErr w:type="spellEnd"/>
      <w:r w:rsidRPr="000A72A8">
        <w:rPr>
          <w:sz w:val="24"/>
          <w:szCs w:val="24"/>
        </w:rPr>
        <w:t xml:space="preserve">, welche sich je nach Voreinstellung bei Volllast automatisch </w:t>
      </w:r>
      <w:proofErr w:type="spellStart"/>
      <w:r w:rsidRPr="000A72A8">
        <w:rPr>
          <w:sz w:val="24"/>
          <w:szCs w:val="24"/>
        </w:rPr>
        <w:t>dazuschaltet</w:t>
      </w:r>
      <w:proofErr w:type="spellEnd"/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und damit eine signifi</w:t>
      </w:r>
      <w:bookmarkStart w:id="0" w:name="_GoBack"/>
      <w:bookmarkEnd w:id="0"/>
      <w:r w:rsidRPr="000A72A8">
        <w:rPr>
          <w:sz w:val="24"/>
          <w:szCs w:val="24"/>
        </w:rPr>
        <w:t>kante Steigerung der Wärmeleistung ermöglicht.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Hinsichtlich dieser Tatsachen und Fakten ist der VOGEL&amp;NOOT - ULOW-E2 in allen Niedrigtemperatur- bzw.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Tieftemperaturheizkreisen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(z.B. 40/35; 35/30..) einsetzbar und mit anderen System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kombinierbar (z.B.: Fußboden-, Wandheizung).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Aufgrund seiner traditionellen Bauweise, kann der ULOW-E2 Tieftemperaturheizkörper mit allen Wärmeerzeugerquellen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(Biomasse, Wärmepumpe, Solar, Gasbrennwert, Öl-Brennwert etc.) betrieben werden.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In Verbindung mit einer auf Kühlung umschaltbaren Wärmequelle (z.B. Wärmepumpe), hat der ULOW-E2 Tieftemperaturheizkörper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eine bereits vorinstallierte und int</w:t>
      </w:r>
      <w:r w:rsidR="00822AC0">
        <w:rPr>
          <w:sz w:val="24"/>
          <w:szCs w:val="24"/>
        </w:rPr>
        <w:t xml:space="preserve">egrierte </w:t>
      </w:r>
      <w:r w:rsidRPr="000A72A8">
        <w:rPr>
          <w:sz w:val="24"/>
          <w:szCs w:val="24"/>
        </w:rPr>
        <w:t>„Temperierungsfunktion“. (diese Funktion ist jedoch nur</w:t>
      </w:r>
      <w:r w:rsidR="00822AC0">
        <w:rPr>
          <w:sz w:val="24"/>
          <w:szCs w:val="24"/>
        </w:rPr>
        <w:t xml:space="preserve"> dann möglich, wenn alle </w:t>
      </w:r>
      <w:r w:rsidRPr="000A72A8">
        <w:rPr>
          <w:sz w:val="24"/>
          <w:szCs w:val="24"/>
        </w:rPr>
        <w:t>Vorinstallationen hinsichtlich eines Kühlbetriebes in der Anlage hergestellt wurden)</w:t>
      </w:r>
      <w:r w:rsidR="00822AC0">
        <w:rPr>
          <w:sz w:val="24"/>
          <w:szCs w:val="24"/>
        </w:rPr>
        <w:t xml:space="preserve"> </w:t>
      </w:r>
    </w:p>
    <w:p w:rsidR="00822AC0" w:rsidRDefault="00822AC0" w:rsidP="000A72A8">
      <w:pPr>
        <w:rPr>
          <w:sz w:val="24"/>
          <w:szCs w:val="24"/>
        </w:rPr>
      </w:pPr>
    </w:p>
    <w:p w:rsidR="00822AC0" w:rsidRPr="00822AC0" w:rsidRDefault="00822AC0" w:rsidP="000A72A8">
      <w:pPr>
        <w:rPr>
          <w:b/>
          <w:sz w:val="24"/>
          <w:szCs w:val="24"/>
        </w:rPr>
      </w:pPr>
      <w:r w:rsidRPr="00822AC0">
        <w:rPr>
          <w:b/>
          <w:sz w:val="24"/>
          <w:szCs w:val="24"/>
        </w:rPr>
        <w:t>Material &amp; Oberfl</w:t>
      </w:r>
      <w:r w:rsidR="000A72A8" w:rsidRPr="00822AC0">
        <w:rPr>
          <w:b/>
          <w:sz w:val="24"/>
          <w:szCs w:val="24"/>
        </w:rPr>
        <w:t>äche</w:t>
      </w:r>
      <w:r w:rsidRPr="00822AC0">
        <w:rPr>
          <w:b/>
          <w:sz w:val="24"/>
          <w:szCs w:val="24"/>
        </w:rPr>
        <w:t xml:space="preserve"> 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>Mittenanschlussheizkörper aus kaltgewalztem Stahlblech nach EN 442-1, verzinkter Frontplatte mit 1 mm Stärke,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Grundbeschichtung bei 190 °C eingebrannt, fertig lackiert mit einer elektrostatischen Pulverbeschichtung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nach DIN 55900 Teil 2, in RAL 9016, </w:t>
      </w:r>
      <w:proofErr w:type="spellStart"/>
      <w:r w:rsidRPr="000A72A8">
        <w:rPr>
          <w:sz w:val="24"/>
          <w:szCs w:val="24"/>
        </w:rPr>
        <w:t>Einbrennung</w:t>
      </w:r>
      <w:proofErr w:type="spellEnd"/>
      <w:r w:rsidRPr="000A72A8">
        <w:rPr>
          <w:sz w:val="24"/>
          <w:szCs w:val="24"/>
        </w:rPr>
        <w:t xml:space="preserve"> bei 210 °C Objekttemperatur, ausgestattet mit</w:t>
      </w:r>
    </w:p>
    <w:p w:rsidR="005F1D70" w:rsidRDefault="00822AC0" w:rsidP="000A72A8">
      <w:pPr>
        <w:rPr>
          <w:sz w:val="24"/>
          <w:szCs w:val="24"/>
        </w:rPr>
      </w:pPr>
      <w:r>
        <w:rPr>
          <w:sz w:val="24"/>
          <w:szCs w:val="24"/>
        </w:rPr>
        <w:t>fi</w:t>
      </w:r>
      <w:r w:rsidR="000A72A8" w:rsidRPr="000A72A8">
        <w:rPr>
          <w:sz w:val="24"/>
          <w:szCs w:val="24"/>
        </w:rPr>
        <w:t xml:space="preserve">x eingebauter Ventilgarnitur, geeignet für Zweirohr- und Einrohranlagen unter </w:t>
      </w:r>
      <w:r>
        <w:rPr>
          <w:sz w:val="24"/>
          <w:szCs w:val="24"/>
        </w:rPr>
        <w:t xml:space="preserve"> V</w:t>
      </w:r>
      <w:r w:rsidR="000A72A8" w:rsidRPr="000A72A8">
        <w:rPr>
          <w:sz w:val="24"/>
          <w:szCs w:val="24"/>
        </w:rPr>
        <w:t>erwendung eines Einrohrverteilers,</w:t>
      </w:r>
      <w:r>
        <w:rPr>
          <w:sz w:val="24"/>
          <w:szCs w:val="24"/>
        </w:rPr>
        <w:t xml:space="preserve"> </w:t>
      </w:r>
      <w:proofErr w:type="spellStart"/>
      <w:r w:rsidR="000A72A8" w:rsidRPr="000A72A8">
        <w:rPr>
          <w:sz w:val="24"/>
          <w:szCs w:val="24"/>
        </w:rPr>
        <w:t>kv</w:t>
      </w:r>
      <w:proofErr w:type="spellEnd"/>
      <w:r w:rsidR="000A72A8" w:rsidRPr="000A72A8">
        <w:rPr>
          <w:sz w:val="24"/>
          <w:szCs w:val="24"/>
        </w:rPr>
        <w:t>-Wert des werkseitig montierten Einbauventiles ist voreingestellt und auf die Wärmeleistung abgestimmt, wobei</w:t>
      </w:r>
      <w:r>
        <w:rPr>
          <w:sz w:val="24"/>
          <w:szCs w:val="24"/>
        </w:rPr>
        <w:t xml:space="preserve"> </w:t>
      </w:r>
      <w:r w:rsidR="000A72A8" w:rsidRPr="000A72A8">
        <w:rPr>
          <w:sz w:val="24"/>
          <w:szCs w:val="24"/>
        </w:rPr>
        <w:t>bedarfsgerechte Anpassungen im Bereich von 0,13 bis 0,72 möglich sind. Einstellung des</w:t>
      </w:r>
      <w:r>
        <w:rPr>
          <w:sz w:val="24"/>
          <w:szCs w:val="24"/>
        </w:rPr>
        <w:t xml:space="preserve"> </w:t>
      </w:r>
      <w:r w:rsidR="000A72A8" w:rsidRPr="000A72A8">
        <w:rPr>
          <w:sz w:val="24"/>
          <w:szCs w:val="24"/>
        </w:rPr>
        <w:t>Heizkörperanteiles bei</w:t>
      </w:r>
      <w:r>
        <w:rPr>
          <w:sz w:val="24"/>
          <w:szCs w:val="24"/>
        </w:rPr>
        <w:t xml:space="preserve"> </w:t>
      </w:r>
      <w:r w:rsidR="000A72A8" w:rsidRPr="000A72A8">
        <w:rPr>
          <w:sz w:val="24"/>
          <w:szCs w:val="24"/>
        </w:rPr>
        <w:t>Einrohranlagen von 30 % bis 50 %.</w:t>
      </w:r>
      <w:r>
        <w:rPr>
          <w:sz w:val="24"/>
          <w:szCs w:val="24"/>
        </w:rPr>
        <w:t xml:space="preserve"> </w:t>
      </w:r>
    </w:p>
    <w:p w:rsidR="005F1D70" w:rsidRDefault="005F1D70" w:rsidP="000A72A8">
      <w:pPr>
        <w:rPr>
          <w:sz w:val="24"/>
          <w:szCs w:val="24"/>
        </w:rPr>
      </w:pPr>
    </w:p>
    <w:p w:rsidR="000A72A8" w:rsidRPr="005F1D70" w:rsidRDefault="000A72A8" w:rsidP="000A72A8">
      <w:pPr>
        <w:rPr>
          <w:b/>
          <w:sz w:val="24"/>
          <w:szCs w:val="24"/>
        </w:rPr>
      </w:pPr>
      <w:r w:rsidRPr="005F1D70">
        <w:rPr>
          <w:b/>
          <w:sz w:val="24"/>
          <w:szCs w:val="24"/>
        </w:rPr>
        <w:t>Ausstattung: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 xml:space="preserve">Ausgestattet mit montiertem Thermostatventil und Baustellenkappe, rückseitig angeschweißten </w:t>
      </w:r>
      <w:proofErr w:type="spellStart"/>
      <w:r w:rsidRPr="000A72A8">
        <w:rPr>
          <w:sz w:val="24"/>
          <w:szCs w:val="24"/>
        </w:rPr>
        <w:t>Aufhängelaschen</w:t>
      </w:r>
      <w:proofErr w:type="spellEnd"/>
      <w:r w:rsidRPr="000A72A8">
        <w:rPr>
          <w:sz w:val="24"/>
          <w:szCs w:val="24"/>
        </w:rPr>
        <w:t>,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einer abnehmbaren, oberen Lochblechabdeckung und zwei geschlossenen abnehmbaren Seitenteilen.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Integrierte und fertiginstallierte 12 Volt </w:t>
      </w:r>
      <w:proofErr w:type="spellStart"/>
      <w:r w:rsidRPr="000A72A8">
        <w:rPr>
          <w:sz w:val="24"/>
          <w:szCs w:val="24"/>
        </w:rPr>
        <w:t>Lüftereinheit</w:t>
      </w:r>
      <w:proofErr w:type="spellEnd"/>
      <w:r w:rsidRPr="000A72A8">
        <w:rPr>
          <w:sz w:val="24"/>
          <w:szCs w:val="24"/>
        </w:rPr>
        <w:t xml:space="preserve"> zur Leistungsunterstützung im Volllastbetrieb (je Einheit ca.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1 Watt – die Anzahl der </w:t>
      </w:r>
      <w:proofErr w:type="spellStart"/>
      <w:r w:rsidRPr="000A72A8">
        <w:rPr>
          <w:sz w:val="24"/>
          <w:szCs w:val="24"/>
        </w:rPr>
        <w:t>Gebläseeinheiten</w:t>
      </w:r>
      <w:proofErr w:type="spellEnd"/>
      <w:r w:rsidRPr="000A72A8">
        <w:rPr>
          <w:sz w:val="24"/>
          <w:szCs w:val="24"/>
        </w:rPr>
        <w:t xml:space="preserve"> ist abhängig von der </w:t>
      </w:r>
      <w:proofErr w:type="spellStart"/>
      <w:r w:rsidRPr="000A72A8">
        <w:rPr>
          <w:sz w:val="24"/>
          <w:szCs w:val="24"/>
        </w:rPr>
        <w:t>Baulä</w:t>
      </w:r>
      <w:r w:rsidR="00822AC0">
        <w:rPr>
          <w:sz w:val="24"/>
          <w:szCs w:val="24"/>
        </w:rPr>
        <w:t>nge</w:t>
      </w:r>
      <w:proofErr w:type="spellEnd"/>
      <w:r w:rsidR="00822AC0">
        <w:rPr>
          <w:sz w:val="24"/>
          <w:szCs w:val="24"/>
        </w:rPr>
        <w:t xml:space="preserve"> und ist fertigungsseitig fi</w:t>
      </w:r>
      <w:r w:rsidRPr="000A72A8">
        <w:rPr>
          <w:sz w:val="24"/>
          <w:szCs w:val="24"/>
        </w:rPr>
        <w:t>x vorgegeben);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die </w:t>
      </w:r>
      <w:proofErr w:type="spellStart"/>
      <w:r w:rsidRPr="000A72A8">
        <w:rPr>
          <w:sz w:val="24"/>
          <w:szCs w:val="24"/>
        </w:rPr>
        <w:t>Lüftereinheiten</w:t>
      </w:r>
      <w:proofErr w:type="spellEnd"/>
      <w:r w:rsidRPr="000A72A8">
        <w:rPr>
          <w:sz w:val="24"/>
          <w:szCs w:val="24"/>
        </w:rPr>
        <w:t xml:space="preserve"> sind auf einer Führungsschiene </w:t>
      </w:r>
      <w:proofErr w:type="spellStart"/>
      <w:r w:rsidRPr="000A72A8">
        <w:rPr>
          <w:sz w:val="24"/>
          <w:szCs w:val="24"/>
        </w:rPr>
        <w:t>fl</w:t>
      </w:r>
      <w:proofErr w:type="spellEnd"/>
      <w:r w:rsidRPr="000A72A8">
        <w:rPr>
          <w:sz w:val="24"/>
          <w:szCs w:val="24"/>
        </w:rPr>
        <w:t xml:space="preserve"> </w:t>
      </w:r>
      <w:proofErr w:type="spellStart"/>
      <w:r w:rsidRPr="000A72A8">
        <w:rPr>
          <w:sz w:val="24"/>
          <w:szCs w:val="24"/>
        </w:rPr>
        <w:t>exibel</w:t>
      </w:r>
      <w:proofErr w:type="spellEnd"/>
      <w:r w:rsidRPr="000A72A8">
        <w:rPr>
          <w:sz w:val="24"/>
          <w:szCs w:val="24"/>
        </w:rPr>
        <w:t xml:space="preserve"> befestigt, der Austausch erfolgt durch Abnahme eines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Seitenteiles durch Lösung der Kontakte unter den Abdeckungen, sowie durch einfaches Herausziehen der </w:t>
      </w:r>
      <w:proofErr w:type="spellStart"/>
      <w:r w:rsidRPr="000A72A8">
        <w:rPr>
          <w:sz w:val="24"/>
          <w:szCs w:val="24"/>
        </w:rPr>
        <w:t>Lüftereinheiten</w:t>
      </w:r>
      <w:proofErr w:type="spellEnd"/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(der seitliche Wandabstand muss, um den Aus- und Einbau der </w:t>
      </w:r>
      <w:proofErr w:type="spellStart"/>
      <w:r w:rsidRPr="000A72A8">
        <w:rPr>
          <w:sz w:val="24"/>
          <w:szCs w:val="24"/>
        </w:rPr>
        <w:t>Lüftereinheiten</w:t>
      </w:r>
      <w:proofErr w:type="spellEnd"/>
      <w:r w:rsidRPr="000A72A8">
        <w:rPr>
          <w:sz w:val="24"/>
          <w:szCs w:val="24"/>
        </w:rPr>
        <w:t xml:space="preserve"> zu gewährleisten, mind. 150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mm betragen); gesteuert werden die integrierten </w:t>
      </w:r>
      <w:proofErr w:type="spellStart"/>
      <w:r w:rsidRPr="000A72A8">
        <w:rPr>
          <w:sz w:val="24"/>
          <w:szCs w:val="24"/>
        </w:rPr>
        <w:t>Lüftereinheiten</w:t>
      </w:r>
      <w:proofErr w:type="spellEnd"/>
      <w:r w:rsidRPr="000A72A8">
        <w:rPr>
          <w:sz w:val="24"/>
          <w:szCs w:val="24"/>
        </w:rPr>
        <w:t xml:space="preserve"> durch eine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übersichtliche und individuell einstellbare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Regel- und Steu</w:t>
      </w:r>
      <w:r w:rsidR="00822AC0">
        <w:rPr>
          <w:sz w:val="24"/>
          <w:szCs w:val="24"/>
        </w:rPr>
        <w:t>ereinheit, welche an der Oberfl</w:t>
      </w:r>
      <w:r w:rsidRPr="000A72A8">
        <w:rPr>
          <w:sz w:val="24"/>
          <w:szCs w:val="24"/>
        </w:rPr>
        <w:t>äche der oberen Abdeckung montiert ist; für den Betrieb dieser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 xml:space="preserve">Steuereinheit ist eine Anschlussspannung von 230 Volt notwendig, </w:t>
      </w:r>
      <w:proofErr w:type="spellStart"/>
      <w:r w:rsidRPr="000A72A8">
        <w:rPr>
          <w:sz w:val="24"/>
          <w:szCs w:val="24"/>
        </w:rPr>
        <w:t>weiters</w:t>
      </w:r>
      <w:proofErr w:type="spellEnd"/>
      <w:r w:rsidRPr="000A72A8">
        <w:rPr>
          <w:sz w:val="24"/>
          <w:szCs w:val="24"/>
        </w:rPr>
        <w:t xml:space="preserve"> ist ein Thermostatkopf sowie eine Winkellasche</w:t>
      </w:r>
      <w:r w:rsidR="00822AC0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mit Aushebesicherung beigepackt (die Bezeichnungen am Thermostatkopf decken sich mit den Einstellungsmerkmalen</w:t>
      </w:r>
      <w:r w:rsidR="00822AC0">
        <w:rPr>
          <w:sz w:val="24"/>
          <w:szCs w:val="24"/>
        </w:rPr>
        <w:t xml:space="preserve"> an der defi</w:t>
      </w:r>
      <w:r w:rsidRPr="000A72A8">
        <w:rPr>
          <w:sz w:val="24"/>
          <w:szCs w:val="24"/>
        </w:rPr>
        <w:t>nierten Steuer &amp; Regeleinheit – daher ist ein ordnungsgemäßer Betrieb nur mit dem beigepackten</w:t>
      </w:r>
      <w:r w:rsidR="00822AC0">
        <w:rPr>
          <w:sz w:val="24"/>
          <w:szCs w:val="24"/>
        </w:rPr>
        <w:t xml:space="preserve"> Thermostatkopf </w:t>
      </w:r>
      <w:r w:rsidRPr="000A72A8">
        <w:rPr>
          <w:sz w:val="24"/>
          <w:szCs w:val="24"/>
        </w:rPr>
        <w:t xml:space="preserve">möglich); Entleerungs-, </w:t>
      </w:r>
      <w:proofErr w:type="spellStart"/>
      <w:r w:rsidRPr="000A72A8">
        <w:rPr>
          <w:sz w:val="24"/>
          <w:szCs w:val="24"/>
        </w:rPr>
        <w:t>verdrehbarer</w:t>
      </w:r>
      <w:proofErr w:type="spellEnd"/>
      <w:r w:rsidRPr="000A72A8">
        <w:rPr>
          <w:sz w:val="24"/>
          <w:szCs w:val="24"/>
        </w:rPr>
        <w:t xml:space="preserve"> Spezialentlüftungs- und Blindstopfen </w:t>
      </w:r>
      <w:proofErr w:type="spellStart"/>
      <w:r w:rsidRPr="000A72A8">
        <w:rPr>
          <w:sz w:val="24"/>
          <w:szCs w:val="24"/>
        </w:rPr>
        <w:t>eingedichtet</w:t>
      </w:r>
      <w:proofErr w:type="spellEnd"/>
      <w:r w:rsidRPr="000A72A8">
        <w:rPr>
          <w:sz w:val="24"/>
          <w:szCs w:val="24"/>
        </w:rPr>
        <w:t>.</w:t>
      </w:r>
    </w:p>
    <w:p w:rsidR="00822AC0" w:rsidRDefault="00822AC0" w:rsidP="000A72A8">
      <w:pPr>
        <w:rPr>
          <w:sz w:val="24"/>
          <w:szCs w:val="24"/>
        </w:rPr>
      </w:pPr>
    </w:p>
    <w:p w:rsidR="000A72A8" w:rsidRPr="00822AC0" w:rsidRDefault="000A72A8" w:rsidP="000A72A8">
      <w:pPr>
        <w:rPr>
          <w:b/>
          <w:sz w:val="24"/>
          <w:szCs w:val="24"/>
        </w:rPr>
      </w:pPr>
      <w:r w:rsidRPr="00822AC0">
        <w:rPr>
          <w:b/>
          <w:sz w:val="24"/>
          <w:szCs w:val="24"/>
        </w:rPr>
        <w:t>Technische Daten: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>Komplette Vorinstallationsmöglichkeit, Spülung und Dichtprüfung durch die VN-</w:t>
      </w:r>
      <w:r w:rsidR="009A44EB">
        <w:rPr>
          <w:sz w:val="24"/>
          <w:szCs w:val="24"/>
        </w:rPr>
        <w:t xml:space="preserve"> M</w:t>
      </w:r>
      <w:r w:rsidRPr="000A72A8">
        <w:rPr>
          <w:sz w:val="24"/>
          <w:szCs w:val="24"/>
        </w:rPr>
        <w:t>ontageschablone 3/4 A.G. und</w:t>
      </w:r>
      <w:r w:rsidR="009A44EB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VN-Spülbogen (Zubehör), alternativ auch als</w:t>
      </w:r>
      <w:r w:rsidR="009A44EB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Kompaktheizkörper einseitig oder wechselseitig anschließbar; leistungsgeprüft</w:t>
      </w:r>
      <w:r w:rsidR="009A44EB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nach DIN EN 442 und permanent fertigungsüberwacht nach EN-ISO 9001/9002; dreifach verpackt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lastRenderedPageBreak/>
        <w:t>(Kartonage, Kantenschutz, Schrumpffolie), variable Anschlussmöglichkeit für Kupfer-, Stahl-, Kunststoff- und Metallverbundrohre,</w:t>
      </w:r>
      <w:r w:rsidR="009A44EB">
        <w:rPr>
          <w:sz w:val="24"/>
          <w:szCs w:val="24"/>
        </w:rPr>
        <w:t xml:space="preserve"> </w:t>
      </w:r>
      <w:r w:rsidRPr="000A72A8">
        <w:rPr>
          <w:sz w:val="24"/>
          <w:szCs w:val="24"/>
        </w:rPr>
        <w:t>max. Betriebsüberdruck 10 bar, bzw. Prüfüberdruck 13 bar,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 xml:space="preserve">max. Betriebstemperatur 60 °C. (aufgrund der </w:t>
      </w:r>
      <w:proofErr w:type="spellStart"/>
      <w:r w:rsidRPr="000A72A8">
        <w:rPr>
          <w:sz w:val="24"/>
          <w:szCs w:val="24"/>
        </w:rPr>
        <w:t>Lüfterteinheiten</w:t>
      </w:r>
      <w:proofErr w:type="spellEnd"/>
      <w:r w:rsidRPr="000A72A8">
        <w:rPr>
          <w:sz w:val="24"/>
          <w:szCs w:val="24"/>
        </w:rPr>
        <w:t>)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>Schutzart: IP14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 xml:space="preserve">Betriebsarten: statischer Betrieb, Komfortbetrieb und </w:t>
      </w:r>
      <w:proofErr w:type="spellStart"/>
      <w:r w:rsidRPr="000A72A8">
        <w:rPr>
          <w:sz w:val="24"/>
          <w:szCs w:val="24"/>
        </w:rPr>
        <w:t>Boostbetrieb</w:t>
      </w:r>
      <w:proofErr w:type="spellEnd"/>
    </w:p>
    <w:p w:rsidR="009A44EB" w:rsidRDefault="009A44EB" w:rsidP="000A72A8">
      <w:pPr>
        <w:rPr>
          <w:sz w:val="24"/>
          <w:szCs w:val="24"/>
        </w:rPr>
      </w:pPr>
    </w:p>
    <w:p w:rsidR="000A72A8" w:rsidRPr="009A44EB" w:rsidRDefault="000A72A8" w:rsidP="000A72A8">
      <w:pPr>
        <w:rPr>
          <w:b/>
          <w:sz w:val="24"/>
          <w:szCs w:val="24"/>
        </w:rPr>
      </w:pPr>
      <w:r w:rsidRPr="009A44EB">
        <w:rPr>
          <w:b/>
          <w:sz w:val="24"/>
          <w:szCs w:val="24"/>
        </w:rPr>
        <w:t>Anschlüsse: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>4 x G 1/2 I.G. und 2 x G 3/4 A.G. unten mittig.</w:t>
      </w:r>
    </w:p>
    <w:p w:rsidR="000A72A8" w:rsidRPr="000A72A8" w:rsidRDefault="000A72A8" w:rsidP="000A72A8">
      <w:pPr>
        <w:rPr>
          <w:sz w:val="24"/>
          <w:szCs w:val="24"/>
        </w:rPr>
      </w:pPr>
      <w:r w:rsidRPr="000A72A8">
        <w:rPr>
          <w:sz w:val="24"/>
          <w:szCs w:val="24"/>
        </w:rPr>
        <w:t>Thermostatventil rechts oben (problemloser Austausch auf links oben möglich).</w:t>
      </w:r>
    </w:p>
    <w:p w:rsidR="009A44EB" w:rsidRPr="00FC230B" w:rsidRDefault="009A44EB" w:rsidP="000A72A8">
      <w:pPr>
        <w:rPr>
          <w:sz w:val="24"/>
          <w:szCs w:val="24"/>
          <w:lang w:val="de-AT"/>
        </w:rPr>
      </w:pPr>
    </w:p>
    <w:p w:rsidR="000A72A8" w:rsidRPr="00FC230B" w:rsidRDefault="000A72A8" w:rsidP="000A72A8">
      <w:pPr>
        <w:rPr>
          <w:sz w:val="24"/>
          <w:szCs w:val="24"/>
          <w:lang w:val="de-AT"/>
        </w:rPr>
      </w:pPr>
      <w:r w:rsidRPr="00FC230B">
        <w:rPr>
          <w:sz w:val="24"/>
          <w:szCs w:val="24"/>
          <w:lang w:val="de-AT"/>
        </w:rPr>
        <w:t xml:space="preserve">Typ: </w:t>
      </w:r>
    </w:p>
    <w:p w:rsidR="000A72A8" w:rsidRPr="00FC230B" w:rsidRDefault="000A72A8" w:rsidP="000A72A8">
      <w:pPr>
        <w:rPr>
          <w:sz w:val="24"/>
          <w:szCs w:val="24"/>
          <w:lang w:val="de-AT"/>
        </w:rPr>
      </w:pPr>
      <w:r w:rsidRPr="00FC230B">
        <w:rPr>
          <w:sz w:val="24"/>
          <w:szCs w:val="24"/>
          <w:lang w:val="de-AT"/>
        </w:rPr>
        <w:t xml:space="preserve">Bauhöhe: </w:t>
      </w:r>
    </w:p>
    <w:p w:rsidR="00243604" w:rsidRPr="00FC230B" w:rsidRDefault="000A72A8" w:rsidP="000A72A8">
      <w:pPr>
        <w:rPr>
          <w:sz w:val="24"/>
          <w:szCs w:val="24"/>
          <w:lang w:val="de-AT"/>
        </w:rPr>
      </w:pPr>
      <w:proofErr w:type="spellStart"/>
      <w:r w:rsidRPr="00FC230B">
        <w:rPr>
          <w:sz w:val="24"/>
          <w:szCs w:val="24"/>
          <w:lang w:val="de-AT"/>
        </w:rPr>
        <w:t>Baulänge</w:t>
      </w:r>
      <w:proofErr w:type="spellEnd"/>
      <w:r w:rsidRPr="00FC230B">
        <w:rPr>
          <w:sz w:val="24"/>
          <w:szCs w:val="24"/>
          <w:lang w:val="de-AT"/>
        </w:rPr>
        <w:t>:</w:t>
      </w:r>
    </w:p>
    <w:p w:rsidR="009A44EB" w:rsidRPr="00FC230B" w:rsidRDefault="009A44EB" w:rsidP="000A72A8">
      <w:pPr>
        <w:rPr>
          <w:sz w:val="24"/>
          <w:szCs w:val="24"/>
          <w:lang w:val="de-AT"/>
        </w:rPr>
      </w:pPr>
      <w:r w:rsidRPr="00FC230B">
        <w:rPr>
          <w:sz w:val="24"/>
          <w:szCs w:val="24"/>
          <w:lang w:val="de-AT"/>
        </w:rPr>
        <w:t>Watt:</w:t>
      </w:r>
    </w:p>
    <w:p w:rsidR="009A44EB" w:rsidRPr="000A72A8" w:rsidRDefault="009A44EB" w:rsidP="000A72A8">
      <w:pPr>
        <w:rPr>
          <w:rStyle w:val="BODYTEXT"/>
          <w:color w:val="auto"/>
          <w:shd w:val="clear" w:color="auto" w:fill="auto"/>
        </w:rPr>
      </w:pPr>
      <w:r w:rsidRPr="00FC230B">
        <w:rPr>
          <w:sz w:val="24"/>
          <w:szCs w:val="24"/>
          <w:lang w:val="de-AT"/>
        </w:rPr>
        <w:t>Stück:</w:t>
      </w:r>
    </w:p>
    <w:sectPr w:rsidR="009A44EB" w:rsidRPr="000A72A8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627" w:rsidRDefault="000F6627">
      <w:r>
        <w:separator/>
      </w:r>
    </w:p>
  </w:endnote>
  <w:endnote w:type="continuationSeparator" w:id="0">
    <w:p w:rsidR="000F6627" w:rsidRDefault="000F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627" w:rsidRDefault="000F6627">
      <w:r>
        <w:separator/>
      </w:r>
    </w:p>
  </w:footnote>
  <w:footnote w:type="continuationSeparator" w:id="0">
    <w:p w:rsidR="000F6627" w:rsidRDefault="000F6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7"/>
    <w:rsid w:val="0002406D"/>
    <w:rsid w:val="00026423"/>
    <w:rsid w:val="00037D7B"/>
    <w:rsid w:val="00070991"/>
    <w:rsid w:val="00076143"/>
    <w:rsid w:val="00076A96"/>
    <w:rsid w:val="00096A5B"/>
    <w:rsid w:val="000A72A8"/>
    <w:rsid w:val="000B2242"/>
    <w:rsid w:val="000B5D4C"/>
    <w:rsid w:val="000C0A7D"/>
    <w:rsid w:val="000D4D99"/>
    <w:rsid w:val="000F6627"/>
    <w:rsid w:val="000F66E1"/>
    <w:rsid w:val="000F6807"/>
    <w:rsid w:val="000F6FDA"/>
    <w:rsid w:val="00115902"/>
    <w:rsid w:val="001368F4"/>
    <w:rsid w:val="00140EAA"/>
    <w:rsid w:val="001A6E57"/>
    <w:rsid w:val="001C5026"/>
    <w:rsid w:val="001D7619"/>
    <w:rsid w:val="001E22CF"/>
    <w:rsid w:val="001E7239"/>
    <w:rsid w:val="00204395"/>
    <w:rsid w:val="00223241"/>
    <w:rsid w:val="00243604"/>
    <w:rsid w:val="0029219B"/>
    <w:rsid w:val="00292768"/>
    <w:rsid w:val="002B3641"/>
    <w:rsid w:val="002C1EA2"/>
    <w:rsid w:val="002E6BF9"/>
    <w:rsid w:val="0033297F"/>
    <w:rsid w:val="00395567"/>
    <w:rsid w:val="003B4DF2"/>
    <w:rsid w:val="003C2045"/>
    <w:rsid w:val="003E765A"/>
    <w:rsid w:val="004216E3"/>
    <w:rsid w:val="00424150"/>
    <w:rsid w:val="00433A11"/>
    <w:rsid w:val="00444283"/>
    <w:rsid w:val="00447B26"/>
    <w:rsid w:val="004678D2"/>
    <w:rsid w:val="00482B9D"/>
    <w:rsid w:val="004877FE"/>
    <w:rsid w:val="0049553C"/>
    <w:rsid w:val="004C1491"/>
    <w:rsid w:val="004C3955"/>
    <w:rsid w:val="004C5E38"/>
    <w:rsid w:val="004E39B2"/>
    <w:rsid w:val="0052091F"/>
    <w:rsid w:val="00526220"/>
    <w:rsid w:val="00557AE5"/>
    <w:rsid w:val="005A2B56"/>
    <w:rsid w:val="005A6B12"/>
    <w:rsid w:val="005A7628"/>
    <w:rsid w:val="005B618C"/>
    <w:rsid w:val="005D37F6"/>
    <w:rsid w:val="005F1D70"/>
    <w:rsid w:val="00604C08"/>
    <w:rsid w:val="00651417"/>
    <w:rsid w:val="00653BC4"/>
    <w:rsid w:val="00667A3A"/>
    <w:rsid w:val="00670DF1"/>
    <w:rsid w:val="00673B63"/>
    <w:rsid w:val="006744D0"/>
    <w:rsid w:val="006B2D77"/>
    <w:rsid w:val="006B51C2"/>
    <w:rsid w:val="006D472D"/>
    <w:rsid w:val="006D5710"/>
    <w:rsid w:val="00700972"/>
    <w:rsid w:val="00721F8C"/>
    <w:rsid w:val="00722606"/>
    <w:rsid w:val="00734674"/>
    <w:rsid w:val="007352E0"/>
    <w:rsid w:val="007404B2"/>
    <w:rsid w:val="0078147E"/>
    <w:rsid w:val="00785458"/>
    <w:rsid w:val="007855C2"/>
    <w:rsid w:val="007B5657"/>
    <w:rsid w:val="007C77FE"/>
    <w:rsid w:val="007E1D4C"/>
    <w:rsid w:val="007F6172"/>
    <w:rsid w:val="007F7599"/>
    <w:rsid w:val="00813A98"/>
    <w:rsid w:val="00822AC0"/>
    <w:rsid w:val="008310F5"/>
    <w:rsid w:val="00837B84"/>
    <w:rsid w:val="008401DB"/>
    <w:rsid w:val="00840837"/>
    <w:rsid w:val="00856ECB"/>
    <w:rsid w:val="008A3874"/>
    <w:rsid w:val="008B7CC9"/>
    <w:rsid w:val="008C6C32"/>
    <w:rsid w:val="008D1A03"/>
    <w:rsid w:val="008D3A2B"/>
    <w:rsid w:val="008F17EE"/>
    <w:rsid w:val="008F231B"/>
    <w:rsid w:val="009003B6"/>
    <w:rsid w:val="00963CBD"/>
    <w:rsid w:val="00974889"/>
    <w:rsid w:val="009A44EB"/>
    <w:rsid w:val="009E7C01"/>
    <w:rsid w:val="00A3113D"/>
    <w:rsid w:val="00A328CB"/>
    <w:rsid w:val="00A35FDE"/>
    <w:rsid w:val="00A52A1C"/>
    <w:rsid w:val="00A539BE"/>
    <w:rsid w:val="00A82FAB"/>
    <w:rsid w:val="00A87FAB"/>
    <w:rsid w:val="00AD491B"/>
    <w:rsid w:val="00AE0D0B"/>
    <w:rsid w:val="00AE5225"/>
    <w:rsid w:val="00AE69F5"/>
    <w:rsid w:val="00AE6A2E"/>
    <w:rsid w:val="00B21AB8"/>
    <w:rsid w:val="00B24766"/>
    <w:rsid w:val="00B26484"/>
    <w:rsid w:val="00B45F1C"/>
    <w:rsid w:val="00B536CF"/>
    <w:rsid w:val="00B7057F"/>
    <w:rsid w:val="00B74CAD"/>
    <w:rsid w:val="00B828D2"/>
    <w:rsid w:val="00B90630"/>
    <w:rsid w:val="00B95F55"/>
    <w:rsid w:val="00BC0A22"/>
    <w:rsid w:val="00BC6136"/>
    <w:rsid w:val="00BE7DC0"/>
    <w:rsid w:val="00BF19D5"/>
    <w:rsid w:val="00BF69D5"/>
    <w:rsid w:val="00C211FE"/>
    <w:rsid w:val="00C56199"/>
    <w:rsid w:val="00C56456"/>
    <w:rsid w:val="00C57F3C"/>
    <w:rsid w:val="00C7492F"/>
    <w:rsid w:val="00C95E5B"/>
    <w:rsid w:val="00C9667E"/>
    <w:rsid w:val="00CA4DEC"/>
    <w:rsid w:val="00CB6D53"/>
    <w:rsid w:val="00CC4F10"/>
    <w:rsid w:val="00CD5047"/>
    <w:rsid w:val="00D23C44"/>
    <w:rsid w:val="00D42C9D"/>
    <w:rsid w:val="00D4376D"/>
    <w:rsid w:val="00D73FE4"/>
    <w:rsid w:val="00D928F2"/>
    <w:rsid w:val="00DC166D"/>
    <w:rsid w:val="00DC262A"/>
    <w:rsid w:val="00DE676C"/>
    <w:rsid w:val="00E1555C"/>
    <w:rsid w:val="00E32B82"/>
    <w:rsid w:val="00E52DF4"/>
    <w:rsid w:val="00E6078E"/>
    <w:rsid w:val="00E83397"/>
    <w:rsid w:val="00E90434"/>
    <w:rsid w:val="00E96B36"/>
    <w:rsid w:val="00EC71C1"/>
    <w:rsid w:val="00EE617E"/>
    <w:rsid w:val="00F32C74"/>
    <w:rsid w:val="00F41C6D"/>
    <w:rsid w:val="00F45F53"/>
    <w:rsid w:val="00F6666A"/>
    <w:rsid w:val="00FC230B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Manuela WAGNER</cp:lastModifiedBy>
  <cp:revision>3</cp:revision>
  <cp:lastPrinted>2013-07-29T10:42:00Z</cp:lastPrinted>
  <dcterms:created xsi:type="dcterms:W3CDTF">2017-03-16T14:25:00Z</dcterms:created>
  <dcterms:modified xsi:type="dcterms:W3CDTF">2017-03-20T09:51:00Z</dcterms:modified>
</cp:coreProperties>
</file>