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A72A8" w:rsidRPr="002377E4" w:rsidRDefault="000A72A8" w:rsidP="002D553A">
      <w:pPr>
        <w:jc w:val="both"/>
        <w:rPr>
          <w:b/>
          <w:sz w:val="28"/>
          <w:szCs w:val="28"/>
        </w:rPr>
      </w:pPr>
      <w:r w:rsidRPr="002377E4">
        <w:rPr>
          <w:b/>
          <w:sz w:val="28"/>
          <w:szCs w:val="28"/>
        </w:rPr>
        <w:t>TIEFTEMPERATURHEIZKÖRPER ULOW-E2, TYP 22</w:t>
      </w:r>
    </w:p>
    <w:p w:rsidR="00491EC8" w:rsidRPr="002377E4" w:rsidRDefault="00491EC8" w:rsidP="002D553A">
      <w:pPr>
        <w:jc w:val="both"/>
        <w:rPr>
          <w:b/>
          <w:sz w:val="28"/>
          <w:szCs w:val="28"/>
        </w:rPr>
      </w:pPr>
      <w:r w:rsidRPr="002377E4">
        <w:rPr>
          <w:b/>
          <w:sz w:val="28"/>
          <w:szCs w:val="28"/>
        </w:rPr>
        <w:t>mit elektronischem Stellantrieb</w:t>
      </w:r>
    </w:p>
    <w:p w:rsidR="00822AC0" w:rsidRDefault="00822AC0" w:rsidP="002D553A">
      <w:pPr>
        <w:jc w:val="both"/>
        <w:rPr>
          <w:sz w:val="24"/>
          <w:szCs w:val="24"/>
        </w:rPr>
      </w:pPr>
    </w:p>
    <w:p w:rsidR="002377E4" w:rsidRDefault="002377E4" w:rsidP="002D553A">
      <w:pPr>
        <w:jc w:val="both"/>
        <w:rPr>
          <w:sz w:val="24"/>
          <w:szCs w:val="24"/>
        </w:rPr>
      </w:pPr>
    </w:p>
    <w:p w:rsidR="000A72A8" w:rsidRPr="00822AC0" w:rsidRDefault="00822AC0" w:rsidP="002D553A">
      <w:pPr>
        <w:jc w:val="both"/>
        <w:rPr>
          <w:b/>
          <w:sz w:val="24"/>
          <w:szCs w:val="24"/>
        </w:rPr>
      </w:pPr>
      <w:r w:rsidRPr="00822AC0">
        <w:rPr>
          <w:b/>
          <w:sz w:val="24"/>
          <w:szCs w:val="24"/>
        </w:rPr>
        <w:t>Allgemeine Bemerkungen</w:t>
      </w:r>
    </w:p>
    <w:p w:rsidR="00822AC0" w:rsidRDefault="000A72A8" w:rsidP="002D553A">
      <w:pPr>
        <w:jc w:val="both"/>
        <w:rPr>
          <w:sz w:val="24"/>
          <w:szCs w:val="24"/>
        </w:rPr>
      </w:pPr>
      <w:r w:rsidRPr="000A72A8">
        <w:rPr>
          <w:sz w:val="24"/>
          <w:szCs w:val="24"/>
        </w:rPr>
        <w:t>Der ULOW-E2 Tieftemperaturheizkörper ist eine Kombination eines T6-</w:t>
      </w:r>
      <w:r w:rsidR="00822AC0">
        <w:rPr>
          <w:sz w:val="24"/>
          <w:szCs w:val="24"/>
        </w:rPr>
        <w:t xml:space="preserve"> </w:t>
      </w:r>
      <w:r w:rsidR="00673B63">
        <w:rPr>
          <w:sz w:val="24"/>
          <w:szCs w:val="24"/>
        </w:rPr>
        <w:t>M</w:t>
      </w:r>
      <w:r w:rsidRPr="000A72A8">
        <w:rPr>
          <w:sz w:val="24"/>
          <w:szCs w:val="24"/>
        </w:rPr>
        <w:t xml:space="preserve">ittenanschlussheizkörpers der Type 22 </w:t>
      </w:r>
      <w:r w:rsidR="00241D72">
        <w:rPr>
          <w:sz w:val="24"/>
          <w:szCs w:val="24"/>
        </w:rPr>
        <w:t xml:space="preserve">mit einem elektronischen Funk- Stellantrieb </w:t>
      </w:r>
      <w:r w:rsidRPr="000A72A8">
        <w:rPr>
          <w:sz w:val="24"/>
          <w:szCs w:val="24"/>
        </w:rPr>
        <w:t>und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einer dynamisch geregelten </w:t>
      </w:r>
      <w:proofErr w:type="spellStart"/>
      <w:r w:rsidR="00822AC0">
        <w:rPr>
          <w:sz w:val="24"/>
          <w:szCs w:val="24"/>
        </w:rPr>
        <w:t>Lüftere</w:t>
      </w:r>
      <w:r w:rsidR="00822AC0" w:rsidRPr="000A72A8">
        <w:rPr>
          <w:sz w:val="24"/>
          <w:szCs w:val="24"/>
        </w:rPr>
        <w:t>inheit</w:t>
      </w:r>
      <w:proofErr w:type="spellEnd"/>
      <w:r w:rsidRPr="000A72A8">
        <w:rPr>
          <w:sz w:val="24"/>
          <w:szCs w:val="24"/>
        </w:rPr>
        <w:t xml:space="preserve">, welche sich je nach Voreinstellung bei Volllast automatisch </w:t>
      </w:r>
      <w:proofErr w:type="spellStart"/>
      <w:r w:rsidRPr="000A72A8">
        <w:rPr>
          <w:sz w:val="24"/>
          <w:szCs w:val="24"/>
        </w:rPr>
        <w:t>dazuschaltet</w:t>
      </w:r>
      <w:proofErr w:type="spellEnd"/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und damit eine signifikante Steigerung der Wärmeleistung ermöglicht.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Hinsichtlich dieser Tatsachen und Fakten ist der VOGEL&amp;NOOT - ULOW-E2 in allen Niedrigtemperatur- bzw.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Tieftemperaturheizkreisen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(z.B. 40/35; 35/30..) einsetzbar und mit anderen System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kombinierbar (z.B.: Fußboden-, Wandheizung).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Aufgrund seiner traditionellen Bauweise, kann der ULOW-E2 Tieftemperaturheizkörper mit allen Wärmeerzeugerquellen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(Biomasse, Wärmepumpe, Solar, Gasbrennwert, Öl-Brennwert etc.) betrieben werden.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In Verbindung mit einer auf Kühlung umschaltbaren Wärmequelle (z.B. Wärmepumpe), hat der ULOW-E2 Tieftemperaturheizkörper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eine bereits vorinstallierte und int</w:t>
      </w:r>
      <w:r w:rsidR="00822AC0">
        <w:rPr>
          <w:sz w:val="24"/>
          <w:szCs w:val="24"/>
        </w:rPr>
        <w:t xml:space="preserve">egrierte </w:t>
      </w:r>
      <w:r w:rsidRPr="000A72A8">
        <w:rPr>
          <w:sz w:val="24"/>
          <w:szCs w:val="24"/>
        </w:rPr>
        <w:t>„Temperierungsfunktion“. (diese Funktion ist jedoch nur</w:t>
      </w:r>
      <w:r w:rsidR="00822AC0">
        <w:rPr>
          <w:sz w:val="24"/>
          <w:szCs w:val="24"/>
        </w:rPr>
        <w:t xml:space="preserve"> dann möglich, wenn alle </w:t>
      </w:r>
      <w:r w:rsidRPr="000A72A8">
        <w:rPr>
          <w:sz w:val="24"/>
          <w:szCs w:val="24"/>
        </w:rPr>
        <w:t>Vorinstallationen hinsichtlich eines Kühlbetriebes in der Anlage hergestellt wurden)</w:t>
      </w:r>
      <w:r w:rsidR="00822AC0">
        <w:rPr>
          <w:sz w:val="24"/>
          <w:szCs w:val="24"/>
        </w:rPr>
        <w:t xml:space="preserve"> </w:t>
      </w:r>
    </w:p>
    <w:p w:rsidR="00822AC0" w:rsidRDefault="00822AC0" w:rsidP="002D553A">
      <w:pPr>
        <w:jc w:val="both"/>
        <w:rPr>
          <w:sz w:val="24"/>
          <w:szCs w:val="24"/>
        </w:rPr>
      </w:pPr>
    </w:p>
    <w:p w:rsidR="002377E4" w:rsidRDefault="002377E4" w:rsidP="002D553A">
      <w:pPr>
        <w:jc w:val="both"/>
        <w:rPr>
          <w:sz w:val="24"/>
          <w:szCs w:val="24"/>
        </w:rPr>
      </w:pPr>
    </w:p>
    <w:p w:rsidR="00822AC0" w:rsidRPr="00822AC0" w:rsidRDefault="00822AC0" w:rsidP="002D553A">
      <w:pPr>
        <w:jc w:val="both"/>
        <w:rPr>
          <w:b/>
          <w:sz w:val="24"/>
          <w:szCs w:val="24"/>
        </w:rPr>
      </w:pPr>
      <w:r w:rsidRPr="00822AC0">
        <w:rPr>
          <w:b/>
          <w:sz w:val="24"/>
          <w:szCs w:val="24"/>
        </w:rPr>
        <w:t>Material &amp; Oberfl</w:t>
      </w:r>
      <w:r w:rsidR="000A72A8" w:rsidRPr="00822AC0">
        <w:rPr>
          <w:b/>
          <w:sz w:val="24"/>
          <w:szCs w:val="24"/>
        </w:rPr>
        <w:t>äche</w:t>
      </w:r>
      <w:r w:rsidRPr="00822AC0">
        <w:rPr>
          <w:b/>
          <w:sz w:val="24"/>
          <w:szCs w:val="24"/>
        </w:rPr>
        <w:t xml:space="preserve"> </w:t>
      </w:r>
    </w:p>
    <w:p w:rsidR="000A72A8" w:rsidRPr="000A72A8" w:rsidRDefault="000A72A8" w:rsidP="002D553A">
      <w:pPr>
        <w:jc w:val="both"/>
        <w:rPr>
          <w:sz w:val="24"/>
          <w:szCs w:val="24"/>
        </w:rPr>
      </w:pPr>
      <w:r w:rsidRPr="000A72A8">
        <w:rPr>
          <w:sz w:val="24"/>
          <w:szCs w:val="24"/>
        </w:rPr>
        <w:t>Mittenanschlussheizkörper aus kaltgewalztem Stahlblech nach EN 442-1, verzinkter Frontplatte mit 1 mm Stärke,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Grundbeschichtung bei 190 °C eingebrannt, fertig lackiert mit einer elektrostatischen Pulverbeschichtung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nach DIN 55900 Teil 2, in RAL 9016, </w:t>
      </w:r>
      <w:proofErr w:type="spellStart"/>
      <w:r w:rsidRPr="000A72A8">
        <w:rPr>
          <w:sz w:val="24"/>
          <w:szCs w:val="24"/>
        </w:rPr>
        <w:t>Einbrennung</w:t>
      </w:r>
      <w:proofErr w:type="spellEnd"/>
      <w:r w:rsidRPr="000A72A8">
        <w:rPr>
          <w:sz w:val="24"/>
          <w:szCs w:val="24"/>
        </w:rPr>
        <w:t xml:space="preserve"> bei 210 °C Objekttemperatur, ausgestattet mit</w:t>
      </w:r>
    </w:p>
    <w:p w:rsidR="005F1D70" w:rsidRDefault="00822AC0" w:rsidP="002D553A">
      <w:pPr>
        <w:jc w:val="both"/>
        <w:rPr>
          <w:sz w:val="24"/>
          <w:szCs w:val="24"/>
        </w:rPr>
      </w:pPr>
      <w:r>
        <w:rPr>
          <w:sz w:val="24"/>
          <w:szCs w:val="24"/>
        </w:rPr>
        <w:t>fi</w:t>
      </w:r>
      <w:r w:rsidR="000A72A8" w:rsidRPr="000A72A8">
        <w:rPr>
          <w:sz w:val="24"/>
          <w:szCs w:val="24"/>
        </w:rPr>
        <w:t xml:space="preserve">x eingebauter Ventilgarnitur, geeignet für Zweirohr- und Einrohranlagen unter </w:t>
      </w:r>
      <w:r>
        <w:rPr>
          <w:sz w:val="24"/>
          <w:szCs w:val="24"/>
        </w:rPr>
        <w:t xml:space="preserve"> V</w:t>
      </w:r>
      <w:r w:rsidR="000A72A8" w:rsidRPr="000A72A8">
        <w:rPr>
          <w:sz w:val="24"/>
          <w:szCs w:val="24"/>
        </w:rPr>
        <w:t>erwendung eines Einrohrverteilers,</w:t>
      </w:r>
      <w:r>
        <w:rPr>
          <w:sz w:val="24"/>
          <w:szCs w:val="24"/>
        </w:rPr>
        <w:t xml:space="preserve"> </w:t>
      </w:r>
      <w:r w:rsidR="000A72A8" w:rsidRPr="000A72A8">
        <w:rPr>
          <w:sz w:val="24"/>
          <w:szCs w:val="24"/>
        </w:rPr>
        <w:t>werkseitig montierten Einbauventiles ist voreingestellt. Einstellung des</w:t>
      </w:r>
      <w:r>
        <w:rPr>
          <w:sz w:val="24"/>
          <w:szCs w:val="24"/>
        </w:rPr>
        <w:t xml:space="preserve"> </w:t>
      </w:r>
      <w:r w:rsidR="000A72A8" w:rsidRPr="000A72A8">
        <w:rPr>
          <w:sz w:val="24"/>
          <w:szCs w:val="24"/>
        </w:rPr>
        <w:t>Heizkörperanteiles bei</w:t>
      </w:r>
      <w:r>
        <w:rPr>
          <w:sz w:val="24"/>
          <w:szCs w:val="24"/>
        </w:rPr>
        <w:t xml:space="preserve"> </w:t>
      </w:r>
      <w:r w:rsidR="000A72A8" w:rsidRPr="000A72A8">
        <w:rPr>
          <w:sz w:val="24"/>
          <w:szCs w:val="24"/>
        </w:rPr>
        <w:t>Einrohranlagen von 30 % bis 50 %.</w:t>
      </w:r>
      <w:r>
        <w:rPr>
          <w:sz w:val="24"/>
          <w:szCs w:val="24"/>
        </w:rPr>
        <w:t xml:space="preserve"> </w:t>
      </w:r>
    </w:p>
    <w:p w:rsidR="005F1D70" w:rsidRDefault="005F1D70" w:rsidP="002D553A">
      <w:pPr>
        <w:jc w:val="both"/>
        <w:rPr>
          <w:sz w:val="24"/>
          <w:szCs w:val="24"/>
        </w:rPr>
      </w:pPr>
    </w:p>
    <w:p w:rsidR="002377E4" w:rsidRDefault="002377E4" w:rsidP="002D553A">
      <w:pPr>
        <w:jc w:val="both"/>
        <w:rPr>
          <w:sz w:val="24"/>
          <w:szCs w:val="24"/>
        </w:rPr>
      </w:pPr>
    </w:p>
    <w:p w:rsidR="000A72A8" w:rsidRPr="005F1D70" w:rsidRDefault="000A72A8" w:rsidP="002D553A">
      <w:pPr>
        <w:jc w:val="both"/>
        <w:rPr>
          <w:b/>
          <w:sz w:val="24"/>
          <w:szCs w:val="24"/>
        </w:rPr>
      </w:pPr>
      <w:r w:rsidRPr="005F1D70">
        <w:rPr>
          <w:b/>
          <w:sz w:val="24"/>
          <w:szCs w:val="24"/>
        </w:rPr>
        <w:t>Ausstattung:</w:t>
      </w:r>
    </w:p>
    <w:p w:rsidR="000A72A8" w:rsidRPr="002D553A" w:rsidRDefault="000A72A8" w:rsidP="002D553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A72A8">
        <w:rPr>
          <w:sz w:val="24"/>
          <w:szCs w:val="24"/>
        </w:rPr>
        <w:t xml:space="preserve">Ausgestattet mit montiertem Thermostatventil und Baustellenkappe, rückseitig angeschweißten </w:t>
      </w:r>
      <w:proofErr w:type="spellStart"/>
      <w:r w:rsidRPr="000A72A8">
        <w:rPr>
          <w:sz w:val="24"/>
          <w:szCs w:val="24"/>
        </w:rPr>
        <w:t>Aufhängelaschen</w:t>
      </w:r>
      <w:proofErr w:type="spellEnd"/>
      <w:r w:rsidRPr="000A72A8">
        <w:rPr>
          <w:sz w:val="24"/>
          <w:szCs w:val="24"/>
        </w:rPr>
        <w:t>,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einer abnehmbaren, oberen Lochblechabdeckung und zwei geschlossenen abnehmbaren Seitenteilen.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Integrierte und fertiginstallierte 12 Volt </w:t>
      </w:r>
      <w:proofErr w:type="spellStart"/>
      <w:r w:rsidRPr="000A72A8">
        <w:rPr>
          <w:sz w:val="24"/>
          <w:szCs w:val="24"/>
        </w:rPr>
        <w:t>Lüftereinheit</w:t>
      </w:r>
      <w:proofErr w:type="spellEnd"/>
      <w:r w:rsidRPr="000A72A8">
        <w:rPr>
          <w:sz w:val="24"/>
          <w:szCs w:val="24"/>
        </w:rPr>
        <w:t xml:space="preserve"> zur Leistungsunterstützung im Volllastbetrieb (je Einheit ca.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1 Watt – die Anzahl der </w:t>
      </w:r>
      <w:proofErr w:type="spellStart"/>
      <w:r w:rsidRPr="000A72A8">
        <w:rPr>
          <w:sz w:val="24"/>
          <w:szCs w:val="24"/>
        </w:rPr>
        <w:t>Gebläseeinheiten</w:t>
      </w:r>
      <w:proofErr w:type="spellEnd"/>
      <w:r w:rsidRPr="000A72A8">
        <w:rPr>
          <w:sz w:val="24"/>
          <w:szCs w:val="24"/>
        </w:rPr>
        <w:t xml:space="preserve"> ist abhängig von der </w:t>
      </w:r>
      <w:proofErr w:type="spellStart"/>
      <w:r w:rsidRPr="000A72A8">
        <w:rPr>
          <w:sz w:val="24"/>
          <w:szCs w:val="24"/>
        </w:rPr>
        <w:t>Baulä</w:t>
      </w:r>
      <w:r w:rsidR="00822AC0">
        <w:rPr>
          <w:sz w:val="24"/>
          <w:szCs w:val="24"/>
        </w:rPr>
        <w:t>nge</w:t>
      </w:r>
      <w:proofErr w:type="spellEnd"/>
      <w:r w:rsidR="00822AC0">
        <w:rPr>
          <w:sz w:val="24"/>
          <w:szCs w:val="24"/>
        </w:rPr>
        <w:t xml:space="preserve"> und ist fertigungsseitig fi</w:t>
      </w:r>
      <w:r w:rsidRPr="000A72A8">
        <w:rPr>
          <w:sz w:val="24"/>
          <w:szCs w:val="24"/>
        </w:rPr>
        <w:t>x vorgegeben);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die </w:t>
      </w:r>
      <w:proofErr w:type="spellStart"/>
      <w:r w:rsidRPr="000A72A8">
        <w:rPr>
          <w:sz w:val="24"/>
          <w:szCs w:val="24"/>
        </w:rPr>
        <w:t>Lüftereinheiten</w:t>
      </w:r>
      <w:proofErr w:type="spellEnd"/>
      <w:r w:rsidRPr="000A72A8">
        <w:rPr>
          <w:sz w:val="24"/>
          <w:szCs w:val="24"/>
        </w:rPr>
        <w:t xml:space="preserve"> s</w:t>
      </w:r>
      <w:r w:rsidR="00491EC8">
        <w:rPr>
          <w:sz w:val="24"/>
          <w:szCs w:val="24"/>
        </w:rPr>
        <w:t>ind auf einer Führungsschiene f</w:t>
      </w:r>
      <w:r w:rsidR="002D553A">
        <w:rPr>
          <w:sz w:val="24"/>
          <w:szCs w:val="24"/>
        </w:rPr>
        <w:t>l</w:t>
      </w:r>
      <w:r w:rsidRPr="000A72A8">
        <w:rPr>
          <w:sz w:val="24"/>
          <w:szCs w:val="24"/>
        </w:rPr>
        <w:t>exibel befestigt, der Austausch erfolgt durch Abnahme eines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Seitenteiles durch Lösung der Kontakte unter den Abdeckungen, sowie durch einfaches Herausziehen der </w:t>
      </w:r>
      <w:proofErr w:type="spellStart"/>
      <w:r w:rsidRPr="000A72A8">
        <w:rPr>
          <w:sz w:val="24"/>
          <w:szCs w:val="24"/>
        </w:rPr>
        <w:t>Lüftereinheiten</w:t>
      </w:r>
      <w:proofErr w:type="spellEnd"/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(der seitliche Wandabstand muss, um den Aus- und Einbau der </w:t>
      </w:r>
      <w:proofErr w:type="spellStart"/>
      <w:r w:rsidRPr="000A72A8">
        <w:rPr>
          <w:sz w:val="24"/>
          <w:szCs w:val="24"/>
        </w:rPr>
        <w:t>Lüftereinheiten</w:t>
      </w:r>
      <w:proofErr w:type="spellEnd"/>
      <w:r w:rsidRPr="000A72A8">
        <w:rPr>
          <w:sz w:val="24"/>
          <w:szCs w:val="24"/>
        </w:rPr>
        <w:t xml:space="preserve"> zu gewährleisten, mind. 150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mm betragen); gesteuert werden die integrierten </w:t>
      </w:r>
      <w:proofErr w:type="spellStart"/>
      <w:r w:rsidRPr="000A72A8">
        <w:rPr>
          <w:sz w:val="24"/>
          <w:szCs w:val="24"/>
        </w:rPr>
        <w:t>Lüftereinheiten</w:t>
      </w:r>
      <w:proofErr w:type="spellEnd"/>
      <w:r w:rsidRPr="000A72A8">
        <w:rPr>
          <w:sz w:val="24"/>
          <w:szCs w:val="24"/>
        </w:rPr>
        <w:t xml:space="preserve"> durch eine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übersichtliche und individuell einstellbare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Regel- und Steu</w:t>
      </w:r>
      <w:r w:rsidR="00822AC0">
        <w:rPr>
          <w:sz w:val="24"/>
          <w:szCs w:val="24"/>
        </w:rPr>
        <w:t>ereinheit, welche an der Oberfl</w:t>
      </w:r>
      <w:r w:rsidRPr="000A72A8">
        <w:rPr>
          <w:sz w:val="24"/>
          <w:szCs w:val="24"/>
        </w:rPr>
        <w:t>äche der oberen Abdeckung montiert ist; für den Betrieb dieser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Steuereinheit ist eine Anschlussspannung von 230 Volt notwendig</w:t>
      </w:r>
      <w:r w:rsidR="00241D72">
        <w:rPr>
          <w:sz w:val="24"/>
          <w:szCs w:val="24"/>
        </w:rPr>
        <w:t xml:space="preserve">; beigepackt sind </w:t>
      </w:r>
      <w:r w:rsidR="002D553A">
        <w:rPr>
          <w:sz w:val="24"/>
          <w:szCs w:val="24"/>
        </w:rPr>
        <w:t xml:space="preserve"> </w:t>
      </w:r>
      <w:proofErr w:type="spellStart"/>
      <w:r w:rsidR="002D553A">
        <w:rPr>
          <w:sz w:val="24"/>
          <w:szCs w:val="24"/>
        </w:rPr>
        <w:t>Monclac</w:t>
      </w:r>
      <w:proofErr w:type="spellEnd"/>
      <w:r w:rsidR="002D553A">
        <w:rPr>
          <w:sz w:val="24"/>
          <w:szCs w:val="24"/>
        </w:rPr>
        <w:t xml:space="preserve"> Aufhängungen (2 x bei BL 1600, 3 x bei BL1800 und 2000) </w:t>
      </w:r>
      <w:r w:rsidRPr="000A72A8">
        <w:rPr>
          <w:sz w:val="24"/>
          <w:szCs w:val="24"/>
        </w:rPr>
        <w:t xml:space="preserve">mit Aushebesicherung </w:t>
      </w:r>
      <w:r w:rsidR="00241D72">
        <w:rPr>
          <w:sz w:val="24"/>
          <w:szCs w:val="24"/>
        </w:rPr>
        <w:t>und ein elektronischer Stellantrieb mit Verbindungskabel (nur mit diesem Stellantrieb ist ein ordnungsgemäßer Betrieb möglich);</w:t>
      </w:r>
      <w:r w:rsidR="00491EC8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Entleerungs-, </w:t>
      </w:r>
      <w:proofErr w:type="spellStart"/>
      <w:r w:rsidRPr="000A72A8">
        <w:rPr>
          <w:sz w:val="24"/>
          <w:szCs w:val="24"/>
        </w:rPr>
        <w:t>verdrehbarer</w:t>
      </w:r>
      <w:proofErr w:type="spellEnd"/>
      <w:r w:rsidRPr="000A72A8">
        <w:rPr>
          <w:sz w:val="24"/>
          <w:szCs w:val="24"/>
        </w:rPr>
        <w:t xml:space="preserve"> Spezialentlüftungs</w:t>
      </w:r>
      <w:r w:rsidR="00241D72">
        <w:rPr>
          <w:sz w:val="24"/>
          <w:szCs w:val="24"/>
        </w:rPr>
        <w:t xml:space="preserve">- und Blindstopfen </w:t>
      </w:r>
      <w:proofErr w:type="spellStart"/>
      <w:r w:rsidR="00241D72">
        <w:rPr>
          <w:sz w:val="24"/>
          <w:szCs w:val="24"/>
        </w:rPr>
        <w:t>eingedichtet</w:t>
      </w:r>
      <w:proofErr w:type="spellEnd"/>
      <w:r w:rsidR="00241D72">
        <w:rPr>
          <w:sz w:val="24"/>
          <w:szCs w:val="24"/>
        </w:rPr>
        <w:t xml:space="preserve">. </w:t>
      </w:r>
      <w:r w:rsidR="002D553A" w:rsidRPr="002D553A">
        <w:rPr>
          <w:sz w:val="24"/>
          <w:szCs w:val="24"/>
          <w:lang w:val="de-AT"/>
        </w:rPr>
        <w:t>Durch den</w:t>
      </w:r>
      <w:r w:rsidR="002D553A">
        <w:rPr>
          <w:sz w:val="24"/>
          <w:szCs w:val="24"/>
          <w:lang w:val="de-AT"/>
        </w:rPr>
        <w:t xml:space="preserve"> </w:t>
      </w:r>
      <w:r w:rsidR="002D553A" w:rsidRPr="002D553A">
        <w:rPr>
          <w:sz w:val="24"/>
          <w:szCs w:val="24"/>
          <w:lang w:val="de-AT"/>
        </w:rPr>
        <w:t>bidirektionalen Ventileinsatz kann der ULOW E2 ohne viel Aufwand vom Heizbetrieb in den Kühlbetrieb umgeschaltet</w:t>
      </w:r>
      <w:r w:rsidR="002D553A">
        <w:rPr>
          <w:sz w:val="24"/>
          <w:szCs w:val="24"/>
          <w:lang w:val="de-AT"/>
        </w:rPr>
        <w:t xml:space="preserve"> </w:t>
      </w:r>
      <w:r w:rsidR="002D553A" w:rsidRPr="002D553A">
        <w:rPr>
          <w:sz w:val="24"/>
          <w:szCs w:val="24"/>
          <w:lang w:val="de-AT"/>
        </w:rPr>
        <w:t>werden. Der Einsatz von Standkonsolen ist nicht vorgesehen!</w:t>
      </w:r>
    </w:p>
    <w:p w:rsidR="00822AC0" w:rsidRDefault="00822AC0" w:rsidP="002D553A">
      <w:pPr>
        <w:jc w:val="both"/>
        <w:rPr>
          <w:sz w:val="24"/>
          <w:szCs w:val="24"/>
        </w:rPr>
      </w:pPr>
    </w:p>
    <w:p w:rsidR="000A72A8" w:rsidRPr="00822AC0" w:rsidRDefault="000A72A8" w:rsidP="002D553A">
      <w:pPr>
        <w:jc w:val="both"/>
        <w:rPr>
          <w:b/>
          <w:sz w:val="24"/>
          <w:szCs w:val="24"/>
        </w:rPr>
      </w:pPr>
      <w:r w:rsidRPr="00822AC0">
        <w:rPr>
          <w:b/>
          <w:sz w:val="24"/>
          <w:szCs w:val="24"/>
        </w:rPr>
        <w:t>Technische Daten:</w:t>
      </w:r>
    </w:p>
    <w:p w:rsidR="000A72A8" w:rsidRPr="000A72A8" w:rsidRDefault="000A72A8" w:rsidP="002D553A">
      <w:pPr>
        <w:jc w:val="both"/>
        <w:rPr>
          <w:sz w:val="24"/>
          <w:szCs w:val="24"/>
        </w:rPr>
      </w:pPr>
      <w:r w:rsidRPr="000A72A8">
        <w:rPr>
          <w:sz w:val="24"/>
          <w:szCs w:val="24"/>
        </w:rPr>
        <w:t>Komplette Vorinstallationsmöglichkeit, Spülung und Dichtprüfung durch die VN-</w:t>
      </w:r>
      <w:r w:rsidR="009A44EB">
        <w:rPr>
          <w:sz w:val="24"/>
          <w:szCs w:val="24"/>
        </w:rPr>
        <w:t xml:space="preserve"> M</w:t>
      </w:r>
      <w:r w:rsidRPr="000A72A8">
        <w:rPr>
          <w:sz w:val="24"/>
          <w:szCs w:val="24"/>
        </w:rPr>
        <w:t>ontageschablone 3/4 A.G. und</w:t>
      </w:r>
      <w:r w:rsidR="009A44EB">
        <w:rPr>
          <w:sz w:val="24"/>
          <w:szCs w:val="24"/>
        </w:rPr>
        <w:t xml:space="preserve"> </w:t>
      </w:r>
      <w:r w:rsidR="00241D72">
        <w:rPr>
          <w:sz w:val="24"/>
          <w:szCs w:val="24"/>
        </w:rPr>
        <w:t>VN-Spülbogen (Zubehör)</w:t>
      </w:r>
      <w:r w:rsidRPr="000A72A8">
        <w:rPr>
          <w:sz w:val="24"/>
          <w:szCs w:val="24"/>
        </w:rPr>
        <w:t>; leistungsgeprüft</w:t>
      </w:r>
      <w:r w:rsidR="009A44EB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nach DIN EN 442 und permanent fertigungsüberwacht nach EN-ISO 9001/9002; dreifach verpackt</w:t>
      </w:r>
    </w:p>
    <w:p w:rsidR="000A72A8" w:rsidRPr="000A72A8" w:rsidRDefault="000A72A8" w:rsidP="002D553A">
      <w:pPr>
        <w:jc w:val="both"/>
        <w:rPr>
          <w:sz w:val="24"/>
          <w:szCs w:val="24"/>
        </w:rPr>
      </w:pPr>
      <w:r w:rsidRPr="000A72A8">
        <w:rPr>
          <w:sz w:val="24"/>
          <w:szCs w:val="24"/>
        </w:rPr>
        <w:t>(Kartonage, Kantenschutz, Schrumpffolie), variable Anschlussmöglichkeit für Kupfer-, Stahl-, Kunststoff- und Metallverbundrohre,</w:t>
      </w:r>
      <w:r w:rsidR="009A44EB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max. Betriebsüberdruck 10 bar, bzw. Prüfüberdruck 13 bar,</w:t>
      </w:r>
    </w:p>
    <w:p w:rsidR="000A72A8" w:rsidRPr="000A72A8" w:rsidRDefault="000A72A8" w:rsidP="002D553A">
      <w:pPr>
        <w:jc w:val="both"/>
        <w:rPr>
          <w:sz w:val="24"/>
          <w:szCs w:val="24"/>
        </w:rPr>
      </w:pPr>
      <w:r w:rsidRPr="000A72A8">
        <w:rPr>
          <w:sz w:val="24"/>
          <w:szCs w:val="24"/>
        </w:rPr>
        <w:t>max. Betriebstempera</w:t>
      </w:r>
      <w:r w:rsidR="00491EC8">
        <w:rPr>
          <w:sz w:val="24"/>
          <w:szCs w:val="24"/>
        </w:rPr>
        <w:t xml:space="preserve">tur 60 °C. (aufgrund der </w:t>
      </w:r>
      <w:proofErr w:type="spellStart"/>
      <w:r w:rsidR="00491EC8">
        <w:rPr>
          <w:sz w:val="24"/>
          <w:szCs w:val="24"/>
        </w:rPr>
        <w:t>Lüfter</w:t>
      </w:r>
      <w:r w:rsidRPr="000A72A8">
        <w:rPr>
          <w:sz w:val="24"/>
          <w:szCs w:val="24"/>
        </w:rPr>
        <w:t>einheiten</w:t>
      </w:r>
      <w:proofErr w:type="spellEnd"/>
      <w:r w:rsidRPr="000A72A8">
        <w:rPr>
          <w:sz w:val="24"/>
          <w:szCs w:val="24"/>
        </w:rPr>
        <w:t>)</w:t>
      </w:r>
    </w:p>
    <w:p w:rsidR="000A72A8" w:rsidRPr="000A72A8" w:rsidRDefault="000A72A8" w:rsidP="002D553A">
      <w:pPr>
        <w:jc w:val="both"/>
        <w:rPr>
          <w:sz w:val="24"/>
          <w:szCs w:val="24"/>
        </w:rPr>
      </w:pPr>
      <w:r w:rsidRPr="000A72A8">
        <w:rPr>
          <w:sz w:val="24"/>
          <w:szCs w:val="24"/>
        </w:rPr>
        <w:t>Schutzart: IP14</w:t>
      </w:r>
    </w:p>
    <w:p w:rsidR="00491EC8" w:rsidRDefault="000A72A8" w:rsidP="002D553A">
      <w:pPr>
        <w:jc w:val="both"/>
        <w:rPr>
          <w:sz w:val="24"/>
          <w:szCs w:val="24"/>
        </w:rPr>
      </w:pPr>
      <w:r w:rsidRPr="000A72A8">
        <w:rPr>
          <w:sz w:val="24"/>
          <w:szCs w:val="24"/>
        </w:rPr>
        <w:t xml:space="preserve">Betriebsarten: </w:t>
      </w:r>
    </w:p>
    <w:p w:rsidR="000A72A8" w:rsidRDefault="00491EC8" w:rsidP="002D553A">
      <w:pPr>
        <w:jc w:val="both"/>
        <w:rPr>
          <w:sz w:val="24"/>
          <w:szCs w:val="24"/>
        </w:rPr>
      </w:pPr>
      <w:r>
        <w:rPr>
          <w:sz w:val="24"/>
          <w:szCs w:val="24"/>
        </w:rPr>
        <w:t>Heizleistungen :</w:t>
      </w:r>
      <w:r w:rsidR="000A72A8" w:rsidRPr="000A72A8">
        <w:rPr>
          <w:sz w:val="24"/>
          <w:szCs w:val="24"/>
        </w:rPr>
        <w:t xml:space="preserve">statischer Betrieb, Komfortbetrieb und </w:t>
      </w:r>
      <w:proofErr w:type="spellStart"/>
      <w:r w:rsidR="000A72A8" w:rsidRPr="000A72A8">
        <w:rPr>
          <w:sz w:val="24"/>
          <w:szCs w:val="24"/>
        </w:rPr>
        <w:t>Boostbetrieb</w:t>
      </w:r>
      <w:proofErr w:type="spellEnd"/>
    </w:p>
    <w:p w:rsidR="00491EC8" w:rsidRPr="000A72A8" w:rsidRDefault="00491EC8" w:rsidP="002D553A">
      <w:pPr>
        <w:jc w:val="both"/>
        <w:rPr>
          <w:sz w:val="24"/>
          <w:szCs w:val="24"/>
        </w:rPr>
      </w:pPr>
      <w:r>
        <w:rPr>
          <w:sz w:val="24"/>
          <w:szCs w:val="24"/>
        </w:rPr>
        <w:t>Kühlleistungen : Softkühlung, Komfortkühlung</w:t>
      </w:r>
    </w:p>
    <w:p w:rsidR="009A44EB" w:rsidRDefault="009A44EB" w:rsidP="002D553A">
      <w:pPr>
        <w:jc w:val="both"/>
        <w:rPr>
          <w:sz w:val="24"/>
          <w:szCs w:val="24"/>
        </w:rPr>
      </w:pPr>
    </w:p>
    <w:p w:rsidR="000A72A8" w:rsidRPr="009A44EB" w:rsidRDefault="000A72A8" w:rsidP="002D553A">
      <w:pPr>
        <w:jc w:val="both"/>
        <w:rPr>
          <w:b/>
          <w:sz w:val="24"/>
          <w:szCs w:val="24"/>
        </w:rPr>
      </w:pPr>
      <w:r w:rsidRPr="009A44EB">
        <w:rPr>
          <w:b/>
          <w:sz w:val="24"/>
          <w:szCs w:val="24"/>
        </w:rPr>
        <w:t>Anschlüsse:</w:t>
      </w:r>
    </w:p>
    <w:p w:rsidR="000A72A8" w:rsidRPr="000A72A8" w:rsidRDefault="000A72A8" w:rsidP="002D553A">
      <w:pPr>
        <w:jc w:val="both"/>
        <w:rPr>
          <w:sz w:val="24"/>
          <w:szCs w:val="24"/>
        </w:rPr>
      </w:pPr>
      <w:r w:rsidRPr="000A72A8">
        <w:rPr>
          <w:sz w:val="24"/>
          <w:szCs w:val="24"/>
        </w:rPr>
        <w:t>4 x G 1/2 I.G. und 2 x G 3/4 A.G. unten mittig.</w:t>
      </w:r>
    </w:p>
    <w:p w:rsidR="009A44EB" w:rsidRDefault="000A72A8" w:rsidP="002D553A">
      <w:pPr>
        <w:jc w:val="both"/>
        <w:rPr>
          <w:sz w:val="24"/>
          <w:szCs w:val="24"/>
        </w:rPr>
      </w:pPr>
      <w:r w:rsidRPr="000A72A8">
        <w:rPr>
          <w:sz w:val="24"/>
          <w:szCs w:val="24"/>
        </w:rPr>
        <w:t xml:space="preserve">Thermostatventil rechts oben </w:t>
      </w:r>
    </w:p>
    <w:p w:rsidR="00241D72" w:rsidRPr="00FC230B" w:rsidRDefault="00241D72" w:rsidP="002D553A">
      <w:pPr>
        <w:jc w:val="both"/>
        <w:rPr>
          <w:sz w:val="24"/>
          <w:szCs w:val="24"/>
          <w:lang w:val="de-AT"/>
        </w:rPr>
      </w:pPr>
    </w:p>
    <w:p w:rsidR="000A72A8" w:rsidRPr="00FC230B" w:rsidRDefault="000A72A8" w:rsidP="002D553A">
      <w:pPr>
        <w:jc w:val="both"/>
        <w:rPr>
          <w:sz w:val="24"/>
          <w:szCs w:val="24"/>
          <w:lang w:val="de-AT"/>
        </w:rPr>
      </w:pPr>
      <w:r w:rsidRPr="00FC230B">
        <w:rPr>
          <w:sz w:val="24"/>
          <w:szCs w:val="24"/>
          <w:lang w:val="de-AT"/>
        </w:rPr>
        <w:t xml:space="preserve">Typ: </w:t>
      </w:r>
    </w:p>
    <w:p w:rsidR="000A72A8" w:rsidRPr="00FC230B" w:rsidRDefault="000A72A8" w:rsidP="002D553A">
      <w:pPr>
        <w:jc w:val="both"/>
        <w:rPr>
          <w:sz w:val="24"/>
          <w:szCs w:val="24"/>
          <w:lang w:val="de-AT"/>
        </w:rPr>
      </w:pPr>
      <w:r w:rsidRPr="00FC230B">
        <w:rPr>
          <w:sz w:val="24"/>
          <w:szCs w:val="24"/>
          <w:lang w:val="de-AT"/>
        </w:rPr>
        <w:t xml:space="preserve">Bauhöhe: </w:t>
      </w:r>
    </w:p>
    <w:p w:rsidR="00243604" w:rsidRPr="00FC230B" w:rsidRDefault="000A72A8" w:rsidP="002D553A">
      <w:pPr>
        <w:jc w:val="both"/>
        <w:rPr>
          <w:sz w:val="24"/>
          <w:szCs w:val="24"/>
          <w:lang w:val="de-AT"/>
        </w:rPr>
      </w:pPr>
      <w:proofErr w:type="spellStart"/>
      <w:r w:rsidRPr="00FC230B">
        <w:rPr>
          <w:sz w:val="24"/>
          <w:szCs w:val="24"/>
          <w:lang w:val="de-AT"/>
        </w:rPr>
        <w:t>Baulänge</w:t>
      </w:r>
      <w:proofErr w:type="spellEnd"/>
      <w:r w:rsidRPr="00FC230B">
        <w:rPr>
          <w:sz w:val="24"/>
          <w:szCs w:val="24"/>
          <w:lang w:val="de-AT"/>
        </w:rPr>
        <w:t>:</w:t>
      </w:r>
    </w:p>
    <w:p w:rsidR="009A44EB" w:rsidRPr="00FC230B" w:rsidRDefault="009A44EB" w:rsidP="002D553A">
      <w:pPr>
        <w:jc w:val="both"/>
        <w:rPr>
          <w:sz w:val="24"/>
          <w:szCs w:val="24"/>
          <w:lang w:val="de-AT"/>
        </w:rPr>
      </w:pPr>
      <w:r w:rsidRPr="00FC230B">
        <w:rPr>
          <w:sz w:val="24"/>
          <w:szCs w:val="24"/>
          <w:lang w:val="de-AT"/>
        </w:rPr>
        <w:t>Watt:</w:t>
      </w:r>
    </w:p>
    <w:p w:rsidR="009A44EB" w:rsidRPr="000A72A8" w:rsidRDefault="009A44EB" w:rsidP="002D553A">
      <w:pPr>
        <w:jc w:val="both"/>
        <w:rPr>
          <w:rStyle w:val="BODYTEXT"/>
          <w:color w:val="auto"/>
          <w:shd w:val="clear" w:color="auto" w:fill="auto"/>
        </w:rPr>
      </w:pPr>
      <w:r w:rsidRPr="00FC230B">
        <w:rPr>
          <w:sz w:val="24"/>
          <w:szCs w:val="24"/>
          <w:lang w:val="de-AT"/>
        </w:rPr>
        <w:t>Stück:</w:t>
      </w:r>
    </w:p>
    <w:sectPr w:rsidR="009A44EB" w:rsidRPr="000A72A8" w:rsidSect="004877FE">
      <w:headerReference w:type="default" r:id="rId7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D58" w:rsidRDefault="00D73D58">
      <w:r>
        <w:separator/>
      </w:r>
    </w:p>
  </w:endnote>
  <w:endnote w:type="continuationSeparator" w:id="0">
    <w:p w:rsidR="00D73D58" w:rsidRDefault="00D7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D58" w:rsidRDefault="00D73D58">
      <w:r>
        <w:separator/>
      </w:r>
    </w:p>
  </w:footnote>
  <w:footnote w:type="continuationSeparator" w:id="0">
    <w:p w:rsidR="00D73D58" w:rsidRDefault="00D73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B6" w:rsidRDefault="009003B6">
    <w:pPr>
      <w:pStyle w:val="Normal"/>
      <w:rPr>
        <w:sz w:val="18"/>
      </w:rPr>
    </w:pPr>
  </w:p>
  <w:p w:rsidR="009003B6" w:rsidRDefault="009003B6">
    <w:pPr>
      <w:pStyle w:val="Normal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77"/>
    <w:rsid w:val="0002406D"/>
    <w:rsid w:val="00026423"/>
    <w:rsid w:val="00037D7B"/>
    <w:rsid w:val="00070991"/>
    <w:rsid w:val="00076143"/>
    <w:rsid w:val="00076A96"/>
    <w:rsid w:val="00096A5B"/>
    <w:rsid w:val="000A72A8"/>
    <w:rsid w:val="000B2242"/>
    <w:rsid w:val="000B5D4C"/>
    <w:rsid w:val="000C0A7D"/>
    <w:rsid w:val="000D4D99"/>
    <w:rsid w:val="000F6627"/>
    <w:rsid w:val="000F66E1"/>
    <w:rsid w:val="000F6807"/>
    <w:rsid w:val="000F6FDA"/>
    <w:rsid w:val="00104BFE"/>
    <w:rsid w:val="00115902"/>
    <w:rsid w:val="001368F4"/>
    <w:rsid w:val="00140EAA"/>
    <w:rsid w:val="001A6E57"/>
    <w:rsid w:val="001C5026"/>
    <w:rsid w:val="001D7619"/>
    <w:rsid w:val="001E22CF"/>
    <w:rsid w:val="001E7239"/>
    <w:rsid w:val="00204395"/>
    <w:rsid w:val="00223241"/>
    <w:rsid w:val="002377E4"/>
    <w:rsid w:val="00241D72"/>
    <w:rsid w:val="00243604"/>
    <w:rsid w:val="0029219B"/>
    <w:rsid w:val="00292768"/>
    <w:rsid w:val="002B3641"/>
    <w:rsid w:val="002C1EA2"/>
    <w:rsid w:val="002D553A"/>
    <w:rsid w:val="002E6BF9"/>
    <w:rsid w:val="0033297F"/>
    <w:rsid w:val="00395567"/>
    <w:rsid w:val="003B4DF2"/>
    <w:rsid w:val="003C2045"/>
    <w:rsid w:val="003E765A"/>
    <w:rsid w:val="004216E3"/>
    <w:rsid w:val="00424150"/>
    <w:rsid w:val="00433A11"/>
    <w:rsid w:val="00444283"/>
    <w:rsid w:val="00447B26"/>
    <w:rsid w:val="004678D2"/>
    <w:rsid w:val="00482B9D"/>
    <w:rsid w:val="004877FE"/>
    <w:rsid w:val="00491EC8"/>
    <w:rsid w:val="0049553C"/>
    <w:rsid w:val="004C1491"/>
    <w:rsid w:val="004C3955"/>
    <w:rsid w:val="004C5E38"/>
    <w:rsid w:val="004E39B2"/>
    <w:rsid w:val="0052091F"/>
    <w:rsid w:val="005216F0"/>
    <w:rsid w:val="00526220"/>
    <w:rsid w:val="00557AE5"/>
    <w:rsid w:val="005A2B56"/>
    <w:rsid w:val="005A6B12"/>
    <w:rsid w:val="005A7628"/>
    <w:rsid w:val="005B618C"/>
    <w:rsid w:val="005D37F6"/>
    <w:rsid w:val="005F1D70"/>
    <w:rsid w:val="00604C08"/>
    <w:rsid w:val="00651417"/>
    <w:rsid w:val="00653BC4"/>
    <w:rsid w:val="00667A3A"/>
    <w:rsid w:val="00670DF1"/>
    <w:rsid w:val="00673B63"/>
    <w:rsid w:val="006744D0"/>
    <w:rsid w:val="006B2D77"/>
    <w:rsid w:val="006B51C2"/>
    <w:rsid w:val="006D472D"/>
    <w:rsid w:val="006D5710"/>
    <w:rsid w:val="00700972"/>
    <w:rsid w:val="00721F8C"/>
    <w:rsid w:val="00722606"/>
    <w:rsid w:val="00734674"/>
    <w:rsid w:val="007352E0"/>
    <w:rsid w:val="007404B2"/>
    <w:rsid w:val="0078147E"/>
    <w:rsid w:val="00785458"/>
    <w:rsid w:val="007855C2"/>
    <w:rsid w:val="007B5657"/>
    <w:rsid w:val="007C77FE"/>
    <w:rsid w:val="007E1D4C"/>
    <w:rsid w:val="007F6172"/>
    <w:rsid w:val="007F7599"/>
    <w:rsid w:val="00813A98"/>
    <w:rsid w:val="00822AC0"/>
    <w:rsid w:val="008310F5"/>
    <w:rsid w:val="00837B84"/>
    <w:rsid w:val="008401DB"/>
    <w:rsid w:val="00840837"/>
    <w:rsid w:val="00856ECB"/>
    <w:rsid w:val="008A3874"/>
    <w:rsid w:val="008B7CC9"/>
    <w:rsid w:val="008C6C32"/>
    <w:rsid w:val="008D1A03"/>
    <w:rsid w:val="008D3A2B"/>
    <w:rsid w:val="008F17EE"/>
    <w:rsid w:val="008F231B"/>
    <w:rsid w:val="009003B6"/>
    <w:rsid w:val="00963CBD"/>
    <w:rsid w:val="00974889"/>
    <w:rsid w:val="009A44EB"/>
    <w:rsid w:val="009E7C01"/>
    <w:rsid w:val="00A3113D"/>
    <w:rsid w:val="00A328CB"/>
    <w:rsid w:val="00A35FDE"/>
    <w:rsid w:val="00A52A1C"/>
    <w:rsid w:val="00A539BE"/>
    <w:rsid w:val="00A82FAB"/>
    <w:rsid w:val="00A87FAB"/>
    <w:rsid w:val="00AD491B"/>
    <w:rsid w:val="00AE0D0B"/>
    <w:rsid w:val="00AE5225"/>
    <w:rsid w:val="00AE69F5"/>
    <w:rsid w:val="00AE6A2E"/>
    <w:rsid w:val="00B21AB8"/>
    <w:rsid w:val="00B24766"/>
    <w:rsid w:val="00B26484"/>
    <w:rsid w:val="00B45F1C"/>
    <w:rsid w:val="00B536CF"/>
    <w:rsid w:val="00B7057F"/>
    <w:rsid w:val="00B74CAD"/>
    <w:rsid w:val="00B828D2"/>
    <w:rsid w:val="00B90630"/>
    <w:rsid w:val="00B95F55"/>
    <w:rsid w:val="00BC0A22"/>
    <w:rsid w:val="00BC6136"/>
    <w:rsid w:val="00BE7DC0"/>
    <w:rsid w:val="00BF19D5"/>
    <w:rsid w:val="00BF69D5"/>
    <w:rsid w:val="00C211FE"/>
    <w:rsid w:val="00C56199"/>
    <w:rsid w:val="00C56456"/>
    <w:rsid w:val="00C57F3C"/>
    <w:rsid w:val="00C7492F"/>
    <w:rsid w:val="00C95E5B"/>
    <w:rsid w:val="00C9667E"/>
    <w:rsid w:val="00CA4DEC"/>
    <w:rsid w:val="00CB6D53"/>
    <w:rsid w:val="00CC4F10"/>
    <w:rsid w:val="00CD5047"/>
    <w:rsid w:val="00D23C44"/>
    <w:rsid w:val="00D42C9D"/>
    <w:rsid w:val="00D4376D"/>
    <w:rsid w:val="00D73D58"/>
    <w:rsid w:val="00D73FE4"/>
    <w:rsid w:val="00D928F2"/>
    <w:rsid w:val="00DC166D"/>
    <w:rsid w:val="00DC262A"/>
    <w:rsid w:val="00DE676C"/>
    <w:rsid w:val="00E1555C"/>
    <w:rsid w:val="00E32B82"/>
    <w:rsid w:val="00E52DF4"/>
    <w:rsid w:val="00E6078E"/>
    <w:rsid w:val="00E83397"/>
    <w:rsid w:val="00E90434"/>
    <w:rsid w:val="00E96B36"/>
    <w:rsid w:val="00EC71C1"/>
    <w:rsid w:val="00EE617E"/>
    <w:rsid w:val="00F32C74"/>
    <w:rsid w:val="00F41C6D"/>
    <w:rsid w:val="00F45F53"/>
    <w:rsid w:val="00F6666A"/>
    <w:rsid w:val="00FC230B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Ausschreibungstexte MFH</vt:lpstr>
    </vt:vector>
  </TitlesOfParts>
  <Company>MFH Systems</Company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Ausschreibungstexte MFH</dc:title>
  <dc:creator>Andreas Piephans | mfh-systems.com</dc:creator>
  <cp:lastModifiedBy>Manuela WAGNER</cp:lastModifiedBy>
  <cp:revision>2</cp:revision>
  <cp:lastPrinted>2013-07-29T10:42:00Z</cp:lastPrinted>
  <dcterms:created xsi:type="dcterms:W3CDTF">2018-07-18T13:52:00Z</dcterms:created>
  <dcterms:modified xsi:type="dcterms:W3CDTF">2018-07-18T13:52:00Z</dcterms:modified>
</cp:coreProperties>
</file>