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652" w:rsidRDefault="00FB5652" w:rsidP="00FB5652">
      <w:pPr>
        <w:rPr>
          <w:rFonts w:ascii="Arial" w:hAnsi="Arial" w:cs="Arial"/>
          <w:b/>
          <w:sz w:val="24"/>
          <w:lang w:val="de-DE"/>
        </w:rPr>
      </w:pPr>
      <w:r w:rsidRPr="00FB5652">
        <w:rPr>
          <w:rFonts w:ascii="Arial" w:hAnsi="Arial" w:cs="Arial"/>
          <w:b/>
          <w:sz w:val="24"/>
          <w:lang w:val="de-DE"/>
        </w:rPr>
        <w:t>P</w:t>
      </w:r>
      <w:r>
        <w:rPr>
          <w:rFonts w:ascii="Arial" w:hAnsi="Arial" w:cs="Arial"/>
          <w:b/>
          <w:sz w:val="24"/>
          <w:lang w:val="de-DE"/>
        </w:rPr>
        <w:t xml:space="preserve">LAN VENTILFERTIGHEIZKÖRPER </w:t>
      </w:r>
    </w:p>
    <w:p w:rsidR="00FB5652" w:rsidRPr="00FB5652" w:rsidRDefault="00FB5652" w:rsidP="00FB5652">
      <w:pPr>
        <w:rPr>
          <w:rFonts w:ascii="Arial" w:hAnsi="Arial" w:cs="Arial"/>
          <w:b/>
          <w:sz w:val="24"/>
          <w:lang w:val="de-DE"/>
        </w:rPr>
      </w:pP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r w:rsidRPr="00FB5652">
        <w:rPr>
          <w:rFonts w:ascii="Arial" w:hAnsi="Arial" w:cs="Arial"/>
          <w:sz w:val="24"/>
          <w:lang w:val="de-DE"/>
        </w:rPr>
        <w:t xml:space="preserve">aus kaltgewalztem Stahlblech nach EN 442-1, plane, verzinkte Frontplatte mit 1 mm Stärke, fertig lackiert mit einer elektrostatischen Pulverbeschichtung nach DIN 55900 Teil 2, in RAL 9016, </w:t>
      </w:r>
      <w:proofErr w:type="spellStart"/>
      <w:r w:rsidRPr="00FB5652">
        <w:rPr>
          <w:rFonts w:ascii="Arial" w:hAnsi="Arial" w:cs="Arial"/>
          <w:sz w:val="24"/>
          <w:lang w:val="de-DE"/>
        </w:rPr>
        <w:t>Einbrennung</w:t>
      </w:r>
      <w:proofErr w:type="spellEnd"/>
      <w:r w:rsidRPr="00FB5652">
        <w:rPr>
          <w:rFonts w:ascii="Arial" w:hAnsi="Arial" w:cs="Arial"/>
          <w:sz w:val="24"/>
          <w:lang w:val="de-DE"/>
        </w:rPr>
        <w:t xml:space="preserve"> bei 210 °C Objekttemperatur, ausgestattet mit fix eingebauter Ventilgarnitur, geeignet für Zweirohr- und Einrohranlagen unter Verwendung eines Einrohrverteilers, </w:t>
      </w:r>
      <w:proofErr w:type="spellStart"/>
      <w:r w:rsidRPr="00FB5652">
        <w:rPr>
          <w:rFonts w:ascii="Arial" w:hAnsi="Arial" w:cs="Arial"/>
          <w:sz w:val="24"/>
          <w:lang w:val="de-DE"/>
        </w:rPr>
        <w:t>k</w:t>
      </w:r>
      <w:r w:rsidRPr="00FB5652">
        <w:rPr>
          <w:rFonts w:ascii="Arial" w:hAnsi="Arial" w:cs="Arial"/>
          <w:sz w:val="24"/>
          <w:vertAlign w:val="subscript"/>
          <w:lang w:val="de-DE"/>
        </w:rPr>
        <w:t>v</w:t>
      </w:r>
      <w:proofErr w:type="spellEnd"/>
      <w:r w:rsidRPr="00FB5652">
        <w:rPr>
          <w:rFonts w:ascii="Arial" w:hAnsi="Arial" w:cs="Arial"/>
          <w:sz w:val="24"/>
          <w:lang w:val="de-DE"/>
        </w:rPr>
        <w:t xml:space="preserve">-Wert des werkseitig montierten Einbauventiles ist voreingestellt und auf die Wärmeleistung abgestimmt, wobei bedarfsgerechte Anpassungen im Bereich von 0,13 bis 0,75 möglich sind. Einstellung des Heizkörperanteiles bei Einrohranlagen von 30 % bis 50 %. Ausgestattet mit montiertem Ventiloberteil und Baustellenkappe, rückseitig angeschweißten </w:t>
      </w:r>
      <w:proofErr w:type="spellStart"/>
      <w:r w:rsidRPr="00FB5652">
        <w:rPr>
          <w:rFonts w:ascii="Arial" w:hAnsi="Arial" w:cs="Arial"/>
          <w:sz w:val="24"/>
          <w:lang w:val="de-DE"/>
        </w:rPr>
        <w:t>Aufhängelaschen</w:t>
      </w:r>
      <w:proofErr w:type="spellEnd"/>
      <w:r w:rsidRPr="00FB5652">
        <w:rPr>
          <w:rFonts w:ascii="Arial" w:hAnsi="Arial" w:cs="Arial"/>
          <w:sz w:val="24"/>
          <w:lang w:val="de-DE"/>
        </w:rPr>
        <w:t xml:space="preserve"> bei Type 11, einer oberen Abdeckung und zwei geschlossenen, Seitenteilen, </w:t>
      </w:r>
      <w:proofErr w:type="spellStart"/>
      <w:r w:rsidRPr="00FB5652">
        <w:rPr>
          <w:rFonts w:ascii="Arial" w:hAnsi="Arial" w:cs="Arial"/>
          <w:sz w:val="24"/>
          <w:lang w:val="de-DE"/>
        </w:rPr>
        <w:t>verdrehbarer</w:t>
      </w:r>
      <w:proofErr w:type="spellEnd"/>
      <w:r w:rsidRPr="00FB5652">
        <w:rPr>
          <w:rFonts w:ascii="Arial" w:hAnsi="Arial" w:cs="Arial"/>
          <w:sz w:val="24"/>
          <w:lang w:val="de-DE"/>
        </w:rPr>
        <w:t xml:space="preserve"> Entlüftungs- und Blindstopfen </w:t>
      </w:r>
      <w:proofErr w:type="spellStart"/>
      <w:r w:rsidRPr="00FB5652">
        <w:rPr>
          <w:rFonts w:ascii="Arial" w:hAnsi="Arial" w:cs="Arial"/>
          <w:sz w:val="24"/>
          <w:lang w:val="de-DE"/>
        </w:rPr>
        <w:t>eingedichtet</w:t>
      </w:r>
      <w:proofErr w:type="spellEnd"/>
      <w:r w:rsidRPr="00FB5652">
        <w:rPr>
          <w:rFonts w:ascii="Arial" w:hAnsi="Arial" w:cs="Arial"/>
          <w:sz w:val="24"/>
          <w:lang w:val="de-DE"/>
        </w:rPr>
        <w:t>; Das Abdecksystem entspricht den ehemaligen BAGUV-Richtlinien, leistungsgeprüft nach DIN EN 442 und permanent fertigungsüberwacht nach EN-ISO 9001/9002; dreifach verpackt (Kartonage, Kantenschutz, Schrumpffolie). Geeignet für Hand- und Thermostatbetrieb, variable Anschlussmöglichkeit für Kupfer-, Stahl- und Kunststoffrohre, max. Betriebsüberdruck 10 bar, bzw. Prüfüberdruck 13 bar, max. Betriebstemperatur 110 °C.</w:t>
      </w: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r w:rsidRPr="00FB5652">
        <w:rPr>
          <w:rFonts w:ascii="Arial" w:hAnsi="Arial" w:cs="Arial"/>
          <w:sz w:val="24"/>
          <w:lang w:val="de-DE"/>
        </w:rPr>
        <w:t xml:space="preserve">Anschlüsse : 4 x G 1/2 I. G. seitlich </w:t>
      </w:r>
      <w:r w:rsidR="00A11127">
        <w:rPr>
          <w:rFonts w:ascii="Arial" w:hAnsi="Arial" w:cs="Arial"/>
          <w:sz w:val="24"/>
          <w:lang w:val="de-DE"/>
        </w:rPr>
        <w:t xml:space="preserve">und 2 x G 3/4 A. G. unten rechts. </w:t>
      </w:r>
      <w:r w:rsidR="00A11127">
        <w:rPr>
          <w:rFonts w:ascii="Arial" w:hAnsi="Arial" w:cs="Arial"/>
          <w:sz w:val="24"/>
          <w:lang w:val="de-DE"/>
        </w:rPr>
        <w:br/>
        <w:t>(</w:t>
      </w:r>
      <w:r w:rsidRPr="00FB5652">
        <w:rPr>
          <w:rFonts w:ascii="Arial" w:hAnsi="Arial" w:cs="Arial"/>
          <w:sz w:val="24"/>
          <w:lang w:val="de-DE"/>
        </w:rPr>
        <w:t>auf Sonderbestellung unten links)</w:t>
      </w:r>
      <w:bookmarkStart w:id="0" w:name="_GoBack"/>
      <w:bookmarkEnd w:id="0"/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r w:rsidRPr="00FB5652">
        <w:rPr>
          <w:rFonts w:ascii="Arial" w:hAnsi="Arial" w:cs="Arial"/>
          <w:sz w:val="24"/>
          <w:lang w:val="de-DE"/>
        </w:rPr>
        <w:t xml:space="preserve">Typ: </w:t>
      </w: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r w:rsidRPr="00FB5652">
        <w:rPr>
          <w:rFonts w:ascii="Arial" w:hAnsi="Arial" w:cs="Arial"/>
          <w:sz w:val="24"/>
          <w:lang w:val="de-DE"/>
        </w:rPr>
        <w:t xml:space="preserve">Bauhöhe [mm]: </w:t>
      </w: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proofErr w:type="spellStart"/>
      <w:r w:rsidRPr="00FB5652">
        <w:rPr>
          <w:rFonts w:ascii="Arial" w:hAnsi="Arial" w:cs="Arial"/>
          <w:sz w:val="24"/>
          <w:lang w:val="de-DE"/>
        </w:rPr>
        <w:t>Baulänge</w:t>
      </w:r>
      <w:proofErr w:type="spellEnd"/>
      <w:r w:rsidRPr="00FB5652">
        <w:rPr>
          <w:rFonts w:ascii="Arial" w:hAnsi="Arial" w:cs="Arial"/>
          <w:sz w:val="24"/>
          <w:lang w:val="de-DE"/>
        </w:rPr>
        <w:t xml:space="preserve"> [mm]: </w:t>
      </w: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r w:rsidRPr="00FB5652">
        <w:rPr>
          <w:rFonts w:ascii="Arial" w:hAnsi="Arial" w:cs="Arial"/>
          <w:sz w:val="24"/>
          <w:lang w:val="de-DE"/>
        </w:rPr>
        <w:t xml:space="preserve">Watt: </w:t>
      </w:r>
    </w:p>
    <w:p w:rsidR="00FB5652" w:rsidRPr="00FB5652" w:rsidRDefault="00FB5652" w:rsidP="00FB5652">
      <w:pPr>
        <w:rPr>
          <w:rFonts w:ascii="Arial" w:hAnsi="Arial" w:cs="Arial"/>
          <w:sz w:val="24"/>
          <w:lang w:val="de-DE"/>
        </w:rPr>
      </w:pPr>
      <w:r w:rsidRPr="00FB5652">
        <w:rPr>
          <w:rFonts w:ascii="Arial" w:hAnsi="Arial" w:cs="Arial"/>
          <w:sz w:val="24"/>
          <w:lang w:val="de-DE"/>
        </w:rPr>
        <w:t>Stück:</w:t>
      </w:r>
    </w:p>
    <w:p w:rsidR="00370F07" w:rsidRPr="00FB5652" w:rsidRDefault="00370F07">
      <w:pPr>
        <w:rPr>
          <w:rFonts w:ascii="Arial" w:hAnsi="Arial" w:cs="Arial"/>
          <w:sz w:val="24"/>
        </w:rPr>
      </w:pPr>
    </w:p>
    <w:sectPr w:rsidR="00370F07" w:rsidRPr="00FB5652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11127">
      <w:pPr>
        <w:spacing w:after="0" w:line="240" w:lineRule="auto"/>
      </w:pPr>
      <w:r>
        <w:separator/>
      </w:r>
    </w:p>
  </w:endnote>
  <w:endnote w:type="continuationSeparator" w:id="0">
    <w:p w:rsidR="00000000" w:rsidRDefault="00A1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11127">
      <w:pPr>
        <w:spacing w:after="0" w:line="240" w:lineRule="auto"/>
      </w:pPr>
      <w:r>
        <w:separator/>
      </w:r>
    </w:p>
  </w:footnote>
  <w:footnote w:type="continuationSeparator" w:id="0">
    <w:p w:rsidR="00000000" w:rsidRDefault="00A1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A11127">
    <w:pPr>
      <w:rPr>
        <w:sz w:val="18"/>
      </w:rPr>
    </w:pPr>
  </w:p>
  <w:p w:rsidR="009003B6" w:rsidRDefault="00A11127">
    <w:pPr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52"/>
    <w:rsid w:val="00370F07"/>
    <w:rsid w:val="00A11127"/>
    <w:rsid w:val="00FB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40FFF9FD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2018-08-29T06:59:00Z</dcterms:created>
  <dcterms:modified xsi:type="dcterms:W3CDTF">2018-08-29T07:39:00Z</dcterms:modified>
</cp:coreProperties>
</file>