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6D4" w:rsidRPr="00D346D4" w:rsidRDefault="00D346D4" w:rsidP="00D346D4">
      <w:pPr>
        <w:rPr>
          <w:rFonts w:ascii="Arial" w:hAnsi="Arial" w:cs="Arial"/>
          <w:b/>
          <w:sz w:val="24"/>
          <w:lang w:val="de-DE"/>
        </w:rPr>
      </w:pPr>
      <w:r w:rsidRPr="00D346D4">
        <w:rPr>
          <w:rFonts w:ascii="Arial" w:hAnsi="Arial" w:cs="Arial"/>
          <w:b/>
          <w:sz w:val="24"/>
          <w:lang w:val="de-DE"/>
        </w:rPr>
        <w:t>M</w:t>
      </w:r>
      <w:r>
        <w:rPr>
          <w:rFonts w:ascii="Arial" w:hAnsi="Arial" w:cs="Arial"/>
          <w:b/>
          <w:sz w:val="24"/>
          <w:lang w:val="de-DE"/>
        </w:rPr>
        <w:t>ODERINISIERUNGSHEIZKÖRPER</w:t>
      </w:r>
      <w:bookmarkStart w:id="0" w:name="_GoBack"/>
      <w:bookmarkEnd w:id="0"/>
      <w:r w:rsidRPr="00D346D4">
        <w:rPr>
          <w:rFonts w:ascii="Arial" w:hAnsi="Arial" w:cs="Arial"/>
          <w:b/>
          <w:sz w:val="24"/>
          <w:lang w:val="de-DE"/>
        </w:rPr>
        <w:t xml:space="preserve"> BAWA</w:t>
      </w:r>
      <w:r w:rsidRPr="00D346D4">
        <w:rPr>
          <w:rFonts w:ascii="Arial" w:hAnsi="Arial" w:cs="Arial"/>
          <w:sz w:val="24"/>
          <w:lang w:val="de-DE"/>
        </w:rPr>
        <w:t xml:space="preserve"> </w:t>
      </w:r>
      <w:r w:rsidRPr="00D346D4">
        <w:rPr>
          <w:rFonts w:ascii="Arial" w:hAnsi="Arial" w:cs="Arial"/>
          <w:sz w:val="24"/>
          <w:lang w:val="de-DE"/>
        </w:rPr>
        <w:br/>
      </w:r>
    </w:p>
    <w:p w:rsidR="00D346D4" w:rsidRDefault="00D346D4" w:rsidP="00D346D4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</w:t>
      </w:r>
      <w:r w:rsidRPr="00D346D4">
        <w:rPr>
          <w:rFonts w:ascii="Arial" w:hAnsi="Arial" w:cs="Arial"/>
          <w:sz w:val="24"/>
          <w:lang w:val="de-DE"/>
        </w:rPr>
        <w:t xml:space="preserve">estehend aus runden Stahl-Präzisionsheiz- und -Sammelrohren mittels Widerstandspress-Schweißverfahren (keine sichtbaren Schweißnähte) verbunden, sämtliche Rohrenden werden mittels Spezialreib-Schweißverfahren </w:t>
      </w:r>
      <w:proofErr w:type="spellStart"/>
      <w:r w:rsidRPr="00D346D4">
        <w:rPr>
          <w:rFonts w:ascii="Arial" w:hAnsi="Arial" w:cs="Arial"/>
          <w:sz w:val="24"/>
          <w:lang w:val="de-DE"/>
        </w:rPr>
        <w:t>verschlossen,als</w:t>
      </w:r>
      <w:proofErr w:type="spellEnd"/>
      <w:r w:rsidRPr="00D346D4">
        <w:rPr>
          <w:rFonts w:ascii="Arial" w:hAnsi="Arial" w:cs="Arial"/>
          <w:sz w:val="24"/>
          <w:lang w:val="de-DE"/>
        </w:rPr>
        <w:t xml:space="preserve"> Standardausführung erhältlich. </w:t>
      </w:r>
    </w:p>
    <w:p w:rsidR="00D346D4" w:rsidRDefault="00D346D4" w:rsidP="00D346D4">
      <w:pPr>
        <w:rPr>
          <w:rFonts w:ascii="Arial" w:hAnsi="Arial" w:cs="Arial"/>
          <w:sz w:val="24"/>
          <w:lang w:val="de-DE"/>
        </w:rPr>
      </w:pPr>
      <w:r w:rsidRPr="00D346D4">
        <w:rPr>
          <w:rFonts w:ascii="Arial" w:hAnsi="Arial" w:cs="Arial"/>
          <w:sz w:val="24"/>
          <w:lang w:val="de-DE"/>
        </w:rPr>
        <w:t xml:space="preserve">Max. Betriebsüberdruck 10 bar, </w:t>
      </w:r>
      <w:r>
        <w:rPr>
          <w:rFonts w:ascii="Arial" w:hAnsi="Arial" w:cs="Arial"/>
          <w:sz w:val="24"/>
          <w:lang w:val="de-DE"/>
        </w:rPr>
        <w:t>Prüfüberdruck 13 bar</w:t>
      </w:r>
      <w:r w:rsidRPr="00D346D4">
        <w:rPr>
          <w:rFonts w:ascii="Arial" w:hAnsi="Arial" w:cs="Arial"/>
          <w:sz w:val="24"/>
          <w:lang w:val="de-DE"/>
        </w:rPr>
        <w:t xml:space="preserve"> </w:t>
      </w:r>
    </w:p>
    <w:p w:rsidR="00D346D4" w:rsidRDefault="00D346D4" w:rsidP="00D346D4">
      <w:pPr>
        <w:rPr>
          <w:rFonts w:ascii="Arial" w:hAnsi="Arial" w:cs="Arial"/>
          <w:sz w:val="24"/>
          <w:lang w:val="de-DE"/>
        </w:rPr>
      </w:pPr>
      <w:r w:rsidRPr="00D346D4">
        <w:rPr>
          <w:rFonts w:ascii="Arial" w:hAnsi="Arial" w:cs="Arial"/>
          <w:sz w:val="24"/>
          <w:lang w:val="de-DE"/>
        </w:rPr>
        <w:t xml:space="preserve">max. Betriebstemperatur: 110 °C, Wärmeleistung nach DIN EN 442, Lieferung inklusive Blind- und Entlüftungsstopfen sowie Wandbefestigungsset in der jeweiligen Heizkörperfarbe mit horizontaler und vertikaler Ausrichtungsmöglichkeit des Heizkörpers, </w:t>
      </w:r>
      <w:proofErr w:type="spellStart"/>
      <w:r w:rsidRPr="00D346D4">
        <w:rPr>
          <w:rFonts w:ascii="Arial" w:hAnsi="Arial" w:cs="Arial"/>
          <w:sz w:val="24"/>
          <w:lang w:val="de-DE"/>
        </w:rPr>
        <w:t>naßzellenfeste</w:t>
      </w:r>
      <w:proofErr w:type="spellEnd"/>
      <w:r w:rsidRPr="00D346D4">
        <w:rPr>
          <w:rFonts w:ascii="Arial" w:hAnsi="Arial" w:cs="Arial"/>
          <w:sz w:val="24"/>
          <w:lang w:val="de-DE"/>
        </w:rPr>
        <w:t xml:space="preserve"> 2-Schicht-Lackierung nach DIN 55900, Grundbeschichtung mit  </w:t>
      </w:r>
      <w:proofErr w:type="spellStart"/>
      <w:r w:rsidRPr="00D346D4">
        <w:rPr>
          <w:rFonts w:ascii="Arial" w:hAnsi="Arial" w:cs="Arial"/>
          <w:sz w:val="24"/>
          <w:lang w:val="de-DE"/>
        </w:rPr>
        <w:t>elektrotauchlackierung</w:t>
      </w:r>
      <w:proofErr w:type="spellEnd"/>
      <w:r w:rsidRPr="00D346D4">
        <w:rPr>
          <w:rFonts w:ascii="Arial" w:hAnsi="Arial" w:cs="Arial"/>
          <w:sz w:val="24"/>
          <w:lang w:val="de-DE"/>
        </w:rPr>
        <w:t xml:space="preserve"> unter Verwendung wasserlöslicher Lacke, fertig lackiert mit einer elektrostatischen Pulverbeschichtung. </w:t>
      </w:r>
    </w:p>
    <w:p w:rsidR="00D346D4" w:rsidRPr="00D346D4" w:rsidRDefault="00D346D4" w:rsidP="00D346D4">
      <w:pPr>
        <w:rPr>
          <w:rFonts w:ascii="Arial" w:hAnsi="Arial" w:cs="Arial"/>
          <w:sz w:val="24"/>
          <w:lang w:val="de-DE"/>
        </w:rPr>
      </w:pPr>
      <w:r w:rsidRPr="00D346D4">
        <w:rPr>
          <w:rFonts w:ascii="Arial" w:hAnsi="Arial" w:cs="Arial"/>
          <w:sz w:val="24"/>
          <w:lang w:val="de-DE"/>
        </w:rPr>
        <w:t>Einbaumöglichkeit für PTC-Elektroheizelement.</w:t>
      </w:r>
    </w:p>
    <w:p w:rsidR="00D346D4" w:rsidRPr="00D346D4" w:rsidRDefault="00D346D4" w:rsidP="00D346D4">
      <w:pPr>
        <w:rPr>
          <w:rFonts w:ascii="Arial" w:hAnsi="Arial" w:cs="Arial"/>
          <w:sz w:val="24"/>
          <w:lang w:val="de-DE"/>
        </w:rPr>
      </w:pPr>
    </w:p>
    <w:p w:rsidR="00D346D4" w:rsidRPr="00D346D4" w:rsidRDefault="00D346D4" w:rsidP="00D346D4">
      <w:pPr>
        <w:rPr>
          <w:rFonts w:ascii="Arial" w:hAnsi="Arial" w:cs="Arial"/>
          <w:sz w:val="24"/>
          <w:lang w:val="de-DE"/>
        </w:rPr>
      </w:pPr>
      <w:r w:rsidRPr="00D346D4">
        <w:rPr>
          <w:rFonts w:ascii="Arial" w:hAnsi="Arial" w:cs="Arial"/>
          <w:sz w:val="24"/>
          <w:lang w:val="de-DE"/>
        </w:rPr>
        <w:t>Beschichtung: Standardausführung - RAL 9016 (verkehrsweiß) diverse RAL-, Sanitär-, und</w:t>
      </w:r>
    </w:p>
    <w:p w:rsidR="00D346D4" w:rsidRPr="00D346D4" w:rsidRDefault="00D346D4" w:rsidP="00D346D4">
      <w:pPr>
        <w:rPr>
          <w:rFonts w:ascii="Arial" w:hAnsi="Arial" w:cs="Arial"/>
          <w:sz w:val="24"/>
          <w:lang w:val="de-DE"/>
        </w:rPr>
      </w:pPr>
      <w:r w:rsidRPr="00D346D4">
        <w:rPr>
          <w:rFonts w:ascii="Arial" w:hAnsi="Arial" w:cs="Arial"/>
          <w:sz w:val="24"/>
          <w:lang w:val="de-DE"/>
        </w:rPr>
        <w:t>Spezialfarben nach Farbpalette</w:t>
      </w:r>
    </w:p>
    <w:p w:rsidR="00D346D4" w:rsidRPr="00D346D4" w:rsidRDefault="00D346D4" w:rsidP="00D346D4">
      <w:pPr>
        <w:rPr>
          <w:rFonts w:ascii="Arial" w:hAnsi="Arial" w:cs="Arial"/>
          <w:sz w:val="24"/>
          <w:lang w:val="de-DE"/>
        </w:rPr>
      </w:pPr>
    </w:p>
    <w:p w:rsidR="00D346D4" w:rsidRDefault="00D346D4" w:rsidP="00D346D4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Bauhöhe: 1196, 1756 mm</w:t>
      </w:r>
    </w:p>
    <w:p w:rsidR="00D346D4" w:rsidRDefault="00D346D4" w:rsidP="00D346D4">
      <w:pPr>
        <w:rPr>
          <w:rFonts w:ascii="Arial" w:hAnsi="Arial" w:cs="Arial"/>
          <w:sz w:val="24"/>
          <w:lang w:val="de-DE"/>
        </w:rPr>
      </w:pPr>
      <w:proofErr w:type="spellStart"/>
      <w:r w:rsidRPr="00D346D4">
        <w:rPr>
          <w:rFonts w:ascii="Arial" w:hAnsi="Arial" w:cs="Arial"/>
          <w:sz w:val="24"/>
          <w:lang w:val="de-DE"/>
        </w:rPr>
        <w:t>Baulänge</w:t>
      </w:r>
      <w:proofErr w:type="spellEnd"/>
      <w:r w:rsidRPr="00D346D4">
        <w:rPr>
          <w:rFonts w:ascii="Arial" w:hAnsi="Arial" w:cs="Arial"/>
          <w:sz w:val="24"/>
          <w:lang w:val="de-DE"/>
        </w:rPr>
        <w:t>: 500 und 600 mm</w:t>
      </w:r>
    </w:p>
    <w:p w:rsidR="00D346D4" w:rsidRDefault="00D346D4" w:rsidP="00D346D4">
      <w:pPr>
        <w:rPr>
          <w:rFonts w:ascii="Arial" w:hAnsi="Arial" w:cs="Arial"/>
          <w:sz w:val="24"/>
          <w:lang w:val="de-DE"/>
        </w:rPr>
      </w:pPr>
    </w:p>
    <w:p w:rsidR="00D346D4" w:rsidRPr="00D346D4" w:rsidRDefault="00D346D4" w:rsidP="00D346D4">
      <w:pPr>
        <w:rPr>
          <w:rFonts w:ascii="Arial" w:hAnsi="Arial" w:cs="Arial"/>
          <w:sz w:val="24"/>
          <w:lang w:val="de-DE"/>
        </w:rPr>
      </w:pPr>
      <w:proofErr w:type="spellStart"/>
      <w:r w:rsidRPr="00D346D4">
        <w:rPr>
          <w:rFonts w:ascii="Arial" w:hAnsi="Arial" w:cs="Arial"/>
          <w:sz w:val="24"/>
          <w:lang w:val="de-DE"/>
        </w:rPr>
        <w:t>Bautiefe</w:t>
      </w:r>
      <w:proofErr w:type="spellEnd"/>
      <w:r w:rsidRPr="00D346D4">
        <w:rPr>
          <w:rFonts w:ascii="Arial" w:hAnsi="Arial" w:cs="Arial"/>
          <w:sz w:val="24"/>
          <w:lang w:val="de-DE"/>
        </w:rPr>
        <w:t xml:space="preserve"> (inkl. Wandabstand):</w:t>
      </w:r>
    </w:p>
    <w:p w:rsidR="00D346D4" w:rsidRPr="00D346D4" w:rsidRDefault="00D346D4" w:rsidP="00D346D4">
      <w:pPr>
        <w:rPr>
          <w:rFonts w:ascii="Arial" w:hAnsi="Arial" w:cs="Arial"/>
          <w:sz w:val="24"/>
          <w:lang w:val="de-DE"/>
        </w:rPr>
      </w:pPr>
      <w:r w:rsidRPr="00D346D4">
        <w:rPr>
          <w:rFonts w:ascii="Arial" w:hAnsi="Arial" w:cs="Arial"/>
          <w:sz w:val="24"/>
          <w:lang w:val="de-DE"/>
        </w:rPr>
        <w:t xml:space="preserve">ohne Distanzringe 97 </w:t>
      </w:r>
      <w:r>
        <w:rPr>
          <w:rFonts w:ascii="Arial" w:hAnsi="Arial" w:cs="Arial"/>
          <w:sz w:val="24"/>
          <w:lang w:val="de-DE"/>
        </w:rPr>
        <w:t>–</w:t>
      </w:r>
      <w:r w:rsidRPr="00D346D4">
        <w:rPr>
          <w:rFonts w:ascii="Arial" w:hAnsi="Arial" w:cs="Arial"/>
          <w:sz w:val="24"/>
          <w:lang w:val="de-DE"/>
        </w:rPr>
        <w:t xml:space="preserve"> 109</w:t>
      </w:r>
      <w:r>
        <w:rPr>
          <w:rFonts w:ascii="Arial" w:hAnsi="Arial" w:cs="Arial"/>
          <w:sz w:val="24"/>
          <w:lang w:val="de-DE"/>
        </w:rPr>
        <w:br/>
      </w:r>
      <w:r w:rsidRPr="00D346D4">
        <w:rPr>
          <w:rFonts w:ascii="Arial" w:hAnsi="Arial" w:cs="Arial"/>
          <w:sz w:val="24"/>
          <w:lang w:val="de-DE"/>
        </w:rPr>
        <w:t xml:space="preserve">mit 1 Distanzring-Set 109 </w:t>
      </w:r>
      <w:r>
        <w:rPr>
          <w:rFonts w:ascii="Arial" w:hAnsi="Arial" w:cs="Arial"/>
          <w:sz w:val="24"/>
          <w:lang w:val="de-DE"/>
        </w:rPr>
        <w:t>–</w:t>
      </w:r>
      <w:r w:rsidRPr="00D346D4">
        <w:rPr>
          <w:rFonts w:ascii="Arial" w:hAnsi="Arial" w:cs="Arial"/>
          <w:sz w:val="24"/>
          <w:lang w:val="de-DE"/>
        </w:rPr>
        <w:t xml:space="preserve"> 121</w:t>
      </w:r>
      <w:r>
        <w:rPr>
          <w:rFonts w:ascii="Arial" w:hAnsi="Arial" w:cs="Arial"/>
          <w:sz w:val="24"/>
          <w:lang w:val="de-DE"/>
        </w:rPr>
        <w:br/>
      </w:r>
      <w:r w:rsidRPr="00D346D4">
        <w:rPr>
          <w:rFonts w:ascii="Arial" w:hAnsi="Arial" w:cs="Arial"/>
          <w:sz w:val="24"/>
          <w:lang w:val="de-DE"/>
        </w:rPr>
        <w:t xml:space="preserve">mit 2 Distanzring-Sets 121 </w:t>
      </w:r>
      <w:r>
        <w:rPr>
          <w:rFonts w:ascii="Arial" w:hAnsi="Arial" w:cs="Arial"/>
          <w:sz w:val="24"/>
          <w:lang w:val="de-DE"/>
        </w:rPr>
        <w:t>–</w:t>
      </w:r>
      <w:r w:rsidRPr="00D346D4">
        <w:rPr>
          <w:rFonts w:ascii="Arial" w:hAnsi="Arial" w:cs="Arial"/>
          <w:sz w:val="24"/>
          <w:lang w:val="de-DE"/>
        </w:rPr>
        <w:t xml:space="preserve"> 133</w:t>
      </w:r>
      <w:r>
        <w:rPr>
          <w:rFonts w:ascii="Arial" w:hAnsi="Arial" w:cs="Arial"/>
          <w:sz w:val="24"/>
          <w:lang w:val="de-DE"/>
        </w:rPr>
        <w:br/>
      </w:r>
      <w:r w:rsidRPr="00D346D4">
        <w:rPr>
          <w:rFonts w:ascii="Arial" w:hAnsi="Arial" w:cs="Arial"/>
          <w:sz w:val="24"/>
          <w:lang w:val="de-DE"/>
        </w:rPr>
        <w:t>mit 3 Distanzring-Sets 133 - 145</w:t>
      </w:r>
    </w:p>
    <w:p w:rsidR="00D346D4" w:rsidRPr="00D346D4" w:rsidRDefault="00D346D4" w:rsidP="00D346D4">
      <w:pPr>
        <w:rPr>
          <w:rFonts w:ascii="Arial" w:hAnsi="Arial" w:cs="Arial"/>
          <w:sz w:val="24"/>
          <w:lang w:val="de-DE"/>
        </w:rPr>
      </w:pPr>
      <w:r w:rsidRPr="00D346D4">
        <w:rPr>
          <w:rFonts w:ascii="Arial" w:hAnsi="Arial" w:cs="Arial"/>
          <w:sz w:val="24"/>
          <w:lang w:val="de-DE"/>
        </w:rPr>
        <w:t>für Nabenabstände: 500, 900, 1000, 446, 546, 846, 946, 560 und 960 mm</w:t>
      </w:r>
    </w:p>
    <w:p w:rsidR="00D346D4" w:rsidRPr="00D346D4" w:rsidRDefault="00D346D4">
      <w:pPr>
        <w:rPr>
          <w:rFonts w:ascii="Arial" w:hAnsi="Arial" w:cs="Arial"/>
          <w:sz w:val="24"/>
          <w:lang w:val="de-DE"/>
        </w:rPr>
      </w:pPr>
      <w:r w:rsidRPr="00D346D4">
        <w:rPr>
          <w:rFonts w:ascii="Arial" w:hAnsi="Arial" w:cs="Arial"/>
          <w:sz w:val="24"/>
          <w:lang w:val="de-DE"/>
        </w:rPr>
        <w:t>Anschlüsse: 2 x G 1/2 I.G. unten, 2 x G 1/2 I.G. seitlich, links oder rechts und1 x G 1/4 I.G. für Entlüftungs</w:t>
      </w:r>
      <w:r>
        <w:rPr>
          <w:rFonts w:ascii="Arial" w:hAnsi="Arial" w:cs="Arial"/>
          <w:sz w:val="24"/>
          <w:lang w:val="de-DE"/>
        </w:rPr>
        <w:t>stopfen</w:t>
      </w:r>
    </w:p>
    <w:sectPr w:rsidR="00D346D4" w:rsidRPr="00D346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D4"/>
    <w:rsid w:val="006B137C"/>
    <w:rsid w:val="00D3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2018-08-29T09:00:00Z</dcterms:created>
  <dcterms:modified xsi:type="dcterms:W3CDTF">2018-08-29T09:02:00Z</dcterms:modified>
</cp:coreProperties>
</file>