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8AA" w:rsidRPr="00AD78AA" w:rsidRDefault="00AD78AA" w:rsidP="00AD78AA">
      <w:pPr>
        <w:rPr>
          <w:rFonts w:ascii="Arial" w:hAnsi="Arial" w:cs="Arial"/>
          <w:b/>
          <w:sz w:val="24"/>
          <w:lang w:val="de-DE"/>
        </w:rPr>
      </w:pPr>
      <w:bookmarkStart w:id="0" w:name="_GoBack"/>
      <w:r w:rsidRPr="00AD78AA">
        <w:rPr>
          <w:rFonts w:ascii="Arial" w:hAnsi="Arial" w:cs="Arial"/>
          <w:b/>
          <w:sz w:val="24"/>
          <w:lang w:val="de-DE"/>
        </w:rPr>
        <w:t>LASERLINE WÄRME-THEKE</w:t>
      </w:r>
    </w:p>
    <w:bookmarkEnd w:id="0"/>
    <w:p w:rsidR="00AD78AA" w:rsidRPr="00AD78AA" w:rsidRDefault="00AD78AA" w:rsidP="00AD78AA">
      <w:pPr>
        <w:rPr>
          <w:rFonts w:ascii="Arial" w:hAnsi="Arial" w:cs="Arial"/>
          <w:sz w:val="24"/>
          <w:lang w:val="de-DE"/>
        </w:rPr>
      </w:pPr>
    </w:p>
    <w:p w:rsidR="00AD78AA" w:rsidRDefault="00AD78AA" w:rsidP="00AD78AA">
      <w:pPr>
        <w:rPr>
          <w:rFonts w:ascii="Arial" w:hAnsi="Arial" w:cs="Arial"/>
          <w:sz w:val="24"/>
          <w:lang w:val="de-DE"/>
        </w:rPr>
      </w:pPr>
      <w:r w:rsidRPr="00AD78AA">
        <w:rPr>
          <w:rFonts w:ascii="Arial" w:hAnsi="Arial" w:cs="Arial"/>
          <w:sz w:val="24"/>
          <w:lang w:val="de-DE"/>
        </w:rPr>
        <w:t xml:space="preserve">Design-Röhrenradiatoren aus Präzisionsstahlrohren und Kopfstücken mit kompletter Laserschweißung zu fertigen Heizkörpern in Thekenform verbunden. Rohre und Kopfstücke an den </w:t>
      </w:r>
      <w:proofErr w:type="spellStart"/>
      <w:r w:rsidRPr="00AD78AA">
        <w:rPr>
          <w:rFonts w:ascii="Arial" w:hAnsi="Arial" w:cs="Arial"/>
          <w:sz w:val="24"/>
          <w:lang w:val="de-DE"/>
        </w:rPr>
        <w:t>Aussenseiten</w:t>
      </w:r>
      <w:proofErr w:type="spellEnd"/>
      <w:r w:rsidRPr="00AD78AA">
        <w:rPr>
          <w:rFonts w:ascii="Arial" w:hAnsi="Arial" w:cs="Arial"/>
          <w:sz w:val="24"/>
          <w:lang w:val="de-DE"/>
        </w:rPr>
        <w:t xml:space="preserve"> zur Erhöhung der Wärmeleistung abgeflacht. Keine überstehenden Schweißgrate innen und </w:t>
      </w:r>
      <w:proofErr w:type="spellStart"/>
      <w:r w:rsidRPr="00AD78AA">
        <w:rPr>
          <w:rFonts w:ascii="Arial" w:hAnsi="Arial" w:cs="Arial"/>
          <w:sz w:val="24"/>
          <w:lang w:val="de-DE"/>
        </w:rPr>
        <w:t>aussen</w:t>
      </w:r>
      <w:proofErr w:type="spellEnd"/>
      <w:r w:rsidRPr="00AD78AA">
        <w:rPr>
          <w:rFonts w:ascii="Arial" w:hAnsi="Arial" w:cs="Arial"/>
          <w:sz w:val="24"/>
          <w:lang w:val="de-DE"/>
        </w:rPr>
        <w:t xml:space="preserve">. Mit eingebautem, voreinstellbarem </w:t>
      </w:r>
      <w:proofErr w:type="spellStart"/>
      <w:r w:rsidRPr="00AD78AA">
        <w:rPr>
          <w:rFonts w:ascii="Arial" w:hAnsi="Arial" w:cs="Arial"/>
          <w:sz w:val="24"/>
          <w:lang w:val="de-DE"/>
        </w:rPr>
        <w:t>Oventrop</w:t>
      </w:r>
      <w:proofErr w:type="spellEnd"/>
      <w:r w:rsidRPr="00AD78AA">
        <w:rPr>
          <w:rFonts w:ascii="Arial" w:hAnsi="Arial" w:cs="Arial"/>
          <w:sz w:val="24"/>
          <w:lang w:val="de-DE"/>
        </w:rPr>
        <w:t xml:space="preserve"> Regulierventil, Anschlussgewinde M 30 x 1,5 mm, Thermostatkopf </w:t>
      </w:r>
      <w:proofErr w:type="spellStart"/>
      <w:r w:rsidRPr="00AD78AA">
        <w:rPr>
          <w:rFonts w:ascii="Arial" w:hAnsi="Arial" w:cs="Arial"/>
          <w:sz w:val="24"/>
          <w:lang w:val="de-DE"/>
        </w:rPr>
        <w:t>Oventrop</w:t>
      </w:r>
      <w:proofErr w:type="spellEnd"/>
      <w:r>
        <w:rPr>
          <w:rFonts w:ascii="Arial" w:hAnsi="Arial" w:cs="Arial"/>
          <w:sz w:val="24"/>
          <w:lang w:val="de-DE"/>
        </w:rPr>
        <w:t xml:space="preserve"> </w:t>
      </w:r>
      <w:r w:rsidRPr="00AD78AA">
        <w:rPr>
          <w:rFonts w:ascii="Arial" w:hAnsi="Arial" w:cs="Arial"/>
          <w:sz w:val="24"/>
          <w:lang w:val="de-DE"/>
        </w:rPr>
        <w:t xml:space="preserve">Uni LH. Anschlüsse Vorlauf 1/2“ links unten, Rücklauf 1/2“ rechts unten, Entlüftung 1/2“ oben rechts. Aufstellkonsolen zur einfachen und dauerhaften Montage am Boden und zum Abdecken der Anschlüsse. Mit Befestigungsmöglichkeit für bauseitige Auflage. Oberfläche vorbehandelt, elektrophoretisch tauchgrundiert und einbrennpulverbeschichtet nach DIN 55900 Teil 2. </w:t>
      </w:r>
    </w:p>
    <w:p w:rsidR="00AD78AA" w:rsidRDefault="00AD78AA" w:rsidP="00AD78AA">
      <w:pPr>
        <w:rPr>
          <w:rFonts w:ascii="Arial" w:hAnsi="Arial" w:cs="Arial"/>
          <w:sz w:val="24"/>
          <w:lang w:val="de-DE"/>
        </w:rPr>
      </w:pPr>
    </w:p>
    <w:p w:rsidR="00AD78AA" w:rsidRPr="00AD78AA" w:rsidRDefault="00AD78AA" w:rsidP="00AD78AA">
      <w:pPr>
        <w:rPr>
          <w:rFonts w:ascii="Arial" w:hAnsi="Arial" w:cs="Arial"/>
          <w:sz w:val="24"/>
          <w:lang w:val="de-DE"/>
        </w:rPr>
      </w:pPr>
      <w:r w:rsidRPr="00AD78AA">
        <w:rPr>
          <w:rFonts w:ascii="Arial" w:hAnsi="Arial" w:cs="Arial"/>
          <w:sz w:val="24"/>
          <w:lang w:val="de-DE"/>
        </w:rPr>
        <w:t>Umweltfreundliche Transportverpackung.</w:t>
      </w:r>
    </w:p>
    <w:p w:rsidR="00AD78AA" w:rsidRPr="00AD78AA" w:rsidRDefault="00AD78AA" w:rsidP="00AD78AA">
      <w:pPr>
        <w:rPr>
          <w:rFonts w:ascii="Arial" w:hAnsi="Arial" w:cs="Arial"/>
          <w:sz w:val="24"/>
          <w:lang w:val="de-DE"/>
        </w:rPr>
      </w:pPr>
    </w:p>
    <w:p w:rsidR="00AD78AA" w:rsidRPr="00AD78AA" w:rsidRDefault="00AD78AA" w:rsidP="00AD78AA">
      <w:pPr>
        <w:rPr>
          <w:rFonts w:ascii="Arial" w:hAnsi="Arial" w:cs="Arial"/>
          <w:sz w:val="24"/>
          <w:lang w:val="de-DE"/>
        </w:rPr>
      </w:pPr>
      <w:r w:rsidRPr="00AD78AA">
        <w:rPr>
          <w:rFonts w:ascii="Arial" w:hAnsi="Arial" w:cs="Arial"/>
          <w:sz w:val="24"/>
          <w:lang w:val="de-DE"/>
        </w:rPr>
        <w:t>Geprüft und registriert nach Europa-Norm EN 442, Reg.-Nr. 6R 0900 mit BAGUV - Zulassung und Hygienezertifikat.</w:t>
      </w:r>
    </w:p>
    <w:p w:rsidR="00AD78AA" w:rsidRDefault="00AD78AA" w:rsidP="00AD78AA">
      <w:pPr>
        <w:rPr>
          <w:rFonts w:ascii="Arial" w:hAnsi="Arial" w:cs="Arial"/>
          <w:sz w:val="24"/>
          <w:lang w:val="de-DE"/>
        </w:rPr>
      </w:pPr>
    </w:p>
    <w:p w:rsidR="00AD78AA" w:rsidRPr="00AD78AA" w:rsidRDefault="00AD78AA" w:rsidP="00AD78AA">
      <w:pPr>
        <w:rPr>
          <w:rFonts w:ascii="Arial" w:hAnsi="Arial" w:cs="Arial"/>
          <w:sz w:val="24"/>
          <w:lang w:val="de-DE"/>
        </w:rPr>
      </w:pPr>
    </w:p>
    <w:p w:rsidR="00AD78AA" w:rsidRPr="00AD78AA" w:rsidRDefault="00AD78AA" w:rsidP="00AD78AA">
      <w:pPr>
        <w:rPr>
          <w:rFonts w:ascii="Arial" w:hAnsi="Arial" w:cs="Arial"/>
          <w:sz w:val="24"/>
          <w:lang w:val="de-DE"/>
        </w:rPr>
      </w:pPr>
      <w:r w:rsidRPr="00AD78AA">
        <w:rPr>
          <w:rFonts w:ascii="Arial" w:hAnsi="Arial" w:cs="Arial"/>
          <w:sz w:val="24"/>
          <w:lang w:val="de-DE"/>
        </w:rPr>
        <w:t>Nabengröße: 1 Zoll</w:t>
      </w:r>
    </w:p>
    <w:p w:rsidR="00AD78AA" w:rsidRPr="00AD78AA" w:rsidRDefault="00AD78AA" w:rsidP="00AD78AA">
      <w:pPr>
        <w:rPr>
          <w:rFonts w:ascii="Arial" w:hAnsi="Arial" w:cs="Arial"/>
          <w:sz w:val="24"/>
          <w:lang w:val="de-DE"/>
        </w:rPr>
      </w:pPr>
      <w:r w:rsidRPr="00AD78AA">
        <w:rPr>
          <w:rFonts w:ascii="Arial" w:hAnsi="Arial" w:cs="Arial"/>
          <w:sz w:val="24"/>
          <w:lang w:val="de-DE"/>
        </w:rPr>
        <w:t>Gliedbaulänge: 50 mm</w:t>
      </w:r>
    </w:p>
    <w:p w:rsidR="00AD78AA" w:rsidRPr="00AD78AA" w:rsidRDefault="00AD78AA" w:rsidP="00AD78AA">
      <w:pPr>
        <w:rPr>
          <w:rFonts w:ascii="Arial" w:hAnsi="Arial" w:cs="Arial"/>
          <w:sz w:val="24"/>
          <w:lang w:val="de-DE"/>
        </w:rPr>
      </w:pPr>
      <w:r w:rsidRPr="00AD78AA">
        <w:rPr>
          <w:rFonts w:ascii="Arial" w:hAnsi="Arial" w:cs="Arial"/>
          <w:sz w:val="24"/>
          <w:lang w:val="de-DE"/>
        </w:rPr>
        <w:t>Farbton: RAL 9016</w:t>
      </w:r>
    </w:p>
    <w:p w:rsidR="00AD78AA" w:rsidRPr="00AD78AA" w:rsidRDefault="00AD78AA" w:rsidP="00AD78AA">
      <w:pPr>
        <w:rPr>
          <w:rFonts w:ascii="Arial" w:hAnsi="Arial" w:cs="Arial"/>
          <w:sz w:val="24"/>
          <w:lang w:val="de-DE"/>
        </w:rPr>
      </w:pPr>
      <w:r w:rsidRPr="00AD78AA">
        <w:rPr>
          <w:rFonts w:ascii="Arial" w:hAnsi="Arial" w:cs="Arial"/>
          <w:sz w:val="24"/>
          <w:lang w:val="de-DE"/>
        </w:rPr>
        <w:t>maximaler Betriebsüberdruck: 10 bar</w:t>
      </w:r>
    </w:p>
    <w:p w:rsidR="00AD78AA" w:rsidRPr="00AD78AA" w:rsidRDefault="00AD78AA" w:rsidP="00AD78AA">
      <w:pPr>
        <w:rPr>
          <w:rFonts w:ascii="Arial" w:hAnsi="Arial" w:cs="Arial"/>
          <w:sz w:val="24"/>
          <w:lang w:val="de-DE"/>
        </w:rPr>
      </w:pPr>
      <w:r w:rsidRPr="00AD78AA">
        <w:rPr>
          <w:rFonts w:ascii="Arial" w:hAnsi="Arial" w:cs="Arial"/>
          <w:sz w:val="24"/>
          <w:lang w:val="de-DE"/>
        </w:rPr>
        <w:t>maximale Betriebstemperatur: 110° C</w:t>
      </w:r>
    </w:p>
    <w:p w:rsidR="00AD78AA" w:rsidRPr="00AD78AA" w:rsidRDefault="00AD78AA" w:rsidP="00AD78AA">
      <w:pPr>
        <w:rPr>
          <w:rFonts w:ascii="Arial" w:hAnsi="Arial" w:cs="Arial"/>
          <w:sz w:val="24"/>
          <w:lang w:val="de-DE"/>
        </w:rPr>
      </w:pPr>
      <w:r w:rsidRPr="00AD78AA">
        <w:rPr>
          <w:rFonts w:ascii="Arial" w:hAnsi="Arial" w:cs="Arial"/>
          <w:sz w:val="24"/>
          <w:lang w:val="de-DE"/>
        </w:rPr>
        <w:t>Bauhöhe: mm</w:t>
      </w:r>
    </w:p>
    <w:p w:rsidR="00AD78AA" w:rsidRPr="00AD78AA" w:rsidRDefault="00AD78AA" w:rsidP="00AD78AA">
      <w:pPr>
        <w:rPr>
          <w:rFonts w:ascii="Arial" w:hAnsi="Arial" w:cs="Arial"/>
          <w:sz w:val="24"/>
          <w:lang w:val="de-DE"/>
        </w:rPr>
      </w:pPr>
      <w:proofErr w:type="spellStart"/>
      <w:r w:rsidRPr="00AD78AA">
        <w:rPr>
          <w:rFonts w:ascii="Arial" w:hAnsi="Arial" w:cs="Arial"/>
          <w:sz w:val="24"/>
          <w:lang w:val="de-DE"/>
        </w:rPr>
        <w:t>Bautiefe</w:t>
      </w:r>
      <w:proofErr w:type="spellEnd"/>
      <w:r w:rsidRPr="00AD78AA">
        <w:rPr>
          <w:rFonts w:ascii="Arial" w:hAnsi="Arial" w:cs="Arial"/>
          <w:sz w:val="24"/>
          <w:lang w:val="de-DE"/>
        </w:rPr>
        <w:t xml:space="preserve"> / Säulen:     mm/     </w:t>
      </w:r>
      <w:proofErr w:type="spellStart"/>
      <w:r w:rsidRPr="00AD78AA">
        <w:rPr>
          <w:rFonts w:ascii="Arial" w:hAnsi="Arial" w:cs="Arial"/>
          <w:sz w:val="24"/>
          <w:lang w:val="de-DE"/>
        </w:rPr>
        <w:t>Säuler</w:t>
      </w:r>
      <w:proofErr w:type="spellEnd"/>
    </w:p>
    <w:p w:rsidR="00AD78AA" w:rsidRPr="00AD78AA" w:rsidRDefault="00AD78AA" w:rsidP="00AD78AA">
      <w:pPr>
        <w:rPr>
          <w:rFonts w:ascii="Arial" w:hAnsi="Arial" w:cs="Arial"/>
          <w:sz w:val="24"/>
          <w:lang w:val="de-DE"/>
        </w:rPr>
      </w:pPr>
      <w:r w:rsidRPr="00AD78AA">
        <w:rPr>
          <w:rFonts w:ascii="Arial" w:hAnsi="Arial" w:cs="Arial"/>
          <w:sz w:val="24"/>
          <w:lang w:val="de-DE"/>
        </w:rPr>
        <w:t>Gliederzahl: Stück</w:t>
      </w:r>
    </w:p>
    <w:p w:rsidR="00A4110D" w:rsidRPr="00AD78AA" w:rsidRDefault="00AD78AA">
      <w:pPr>
        <w:rPr>
          <w:rFonts w:ascii="Arial" w:hAnsi="Arial" w:cs="Arial"/>
          <w:sz w:val="24"/>
          <w:lang w:val="de-DE"/>
        </w:rPr>
      </w:pPr>
      <w:r w:rsidRPr="00AD78AA">
        <w:rPr>
          <w:rFonts w:ascii="Arial" w:hAnsi="Arial" w:cs="Arial"/>
          <w:sz w:val="24"/>
          <w:lang w:val="de-DE"/>
        </w:rPr>
        <w:t>Anzahl der Radiatoren:     Stück</w:t>
      </w:r>
    </w:p>
    <w:sectPr w:rsidR="00A4110D" w:rsidRPr="00AD78A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8AA"/>
    <w:rsid w:val="00A4110D"/>
    <w:rsid w:val="00AD78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ED894092</Template>
  <TotalTime>0</TotalTime>
  <Pages>1</Pages>
  <Words>174</Words>
  <Characters>994</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RETTIG Group</Company>
  <LinksUpToDate>false</LinksUpToDate>
  <CharactersWithSpaces>1166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 HOCHREITER</dc:creator>
  <cp:lastModifiedBy>Birgit HOCHREITER</cp:lastModifiedBy>
  <cp:revision>1</cp:revision>
  <dcterms:created xsi:type="dcterms:W3CDTF">2018-08-29T08:10:00Z</dcterms:created>
  <dcterms:modified xsi:type="dcterms:W3CDTF">2018-08-29T08:12:00Z</dcterms:modified>
</cp:coreProperties>
</file>