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EF7" w:rsidRPr="002F0EF7" w:rsidRDefault="002F0EF7" w:rsidP="002F0EF7">
      <w:pPr>
        <w:rPr>
          <w:rFonts w:ascii="Arial" w:hAnsi="Arial" w:cs="Arial"/>
          <w:b/>
          <w:sz w:val="24"/>
          <w:lang w:val="de-DE"/>
        </w:rPr>
      </w:pPr>
      <w:r w:rsidRPr="002F0EF7">
        <w:rPr>
          <w:rFonts w:ascii="Arial" w:hAnsi="Arial" w:cs="Arial"/>
          <w:b/>
          <w:sz w:val="24"/>
          <w:lang w:val="de-DE"/>
        </w:rPr>
        <w:t>LASERLINE VENTIL-MITTENANSCHLUSS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br/>
        <w:t>Design-Röhrenradiatoren aus Präzisionsstahlrohren und Kopfstücken mit kompletter Laserschweißung zu fertigen Heizkörpern verbunden. Nur gerade Gliederanzahl möglich.</w:t>
      </w:r>
    </w:p>
    <w:p w:rsidR="00073EAD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 xml:space="preserve">Rohre und Kopfstücke an den </w:t>
      </w:r>
      <w:proofErr w:type="spellStart"/>
      <w:r w:rsidRPr="002F0EF7">
        <w:rPr>
          <w:rFonts w:ascii="Arial" w:hAnsi="Arial" w:cs="Arial"/>
          <w:sz w:val="24"/>
          <w:lang w:val="de-DE"/>
        </w:rPr>
        <w:t>Aussenseiten</w:t>
      </w:r>
      <w:proofErr w:type="spellEnd"/>
      <w:r w:rsidRPr="002F0EF7">
        <w:rPr>
          <w:rFonts w:ascii="Arial" w:hAnsi="Arial" w:cs="Arial"/>
          <w:sz w:val="24"/>
          <w:lang w:val="de-DE"/>
        </w:rPr>
        <w:t xml:space="preserve"> zur Erhöhung der Wärmeleistung abgeflacht. Keine überstehenden Schweißgrate innen und </w:t>
      </w:r>
      <w:proofErr w:type="spellStart"/>
      <w:r w:rsidRPr="002F0EF7">
        <w:rPr>
          <w:rFonts w:ascii="Arial" w:hAnsi="Arial" w:cs="Arial"/>
          <w:sz w:val="24"/>
          <w:lang w:val="de-DE"/>
        </w:rPr>
        <w:t>aussen</w:t>
      </w:r>
      <w:proofErr w:type="spellEnd"/>
      <w:r w:rsidRPr="002F0EF7">
        <w:rPr>
          <w:rFonts w:ascii="Arial" w:hAnsi="Arial" w:cs="Arial"/>
          <w:sz w:val="24"/>
          <w:lang w:val="de-DE"/>
        </w:rPr>
        <w:t xml:space="preserve">. Abschluss der Naben am ersten und letzten Glied durch aufgeschweißte Deckel für Entlüftung und Entleerungen. Mit eingebautem, voreinstellbarem </w:t>
      </w:r>
      <w:proofErr w:type="spellStart"/>
      <w:r w:rsidRPr="002F0EF7">
        <w:rPr>
          <w:rFonts w:ascii="Arial" w:hAnsi="Arial" w:cs="Arial"/>
          <w:sz w:val="24"/>
          <w:lang w:val="de-DE"/>
        </w:rPr>
        <w:t>Oventrop</w:t>
      </w:r>
      <w:proofErr w:type="spellEnd"/>
      <w:r w:rsidRPr="002F0EF7">
        <w:rPr>
          <w:rFonts w:ascii="Arial" w:hAnsi="Arial" w:cs="Arial"/>
          <w:sz w:val="24"/>
          <w:lang w:val="de-DE"/>
        </w:rPr>
        <w:t xml:space="preserve"> Regulierventil, Anschlussgewinde M 30 x 1,5 mm, Vorlauf, Rücklauf, Entlüftung und 2 Stück Entleerungen. Anschlüsse Vorlauf/Rücklauf 1/2“ I.G. unten mittig, Abstand 50 mm, Ventileinsatz links oben. Oberfläche vorbehandelt, elektrophoretisch tauchgrundiert  und einbrennpulverbeschichtet nach DIN 55900 Teil 2. Lieferung ohne Laschen, ohne Befestigung und ohne Anschlussmaterial. </w:t>
      </w:r>
    </w:p>
    <w:p w:rsidR="00073EAD" w:rsidRDefault="00073EAD" w:rsidP="002F0EF7">
      <w:pPr>
        <w:rPr>
          <w:rFonts w:ascii="Arial" w:hAnsi="Arial" w:cs="Arial"/>
          <w:sz w:val="24"/>
          <w:lang w:val="de-DE"/>
        </w:rPr>
      </w:pP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Umweltfreundliche Transportverpackung. Geprüft und registriert nach Europa-Norm EN 442, Reg.-Nr. 6R 0900 mit BAGUV - Zulassung und Hygienezertifikat.</w:t>
      </w:r>
    </w:p>
    <w:p w:rsidR="002F0EF7" w:rsidRDefault="002F0EF7" w:rsidP="002F0EF7">
      <w:pPr>
        <w:rPr>
          <w:rFonts w:ascii="Arial" w:hAnsi="Arial" w:cs="Arial"/>
          <w:sz w:val="24"/>
          <w:lang w:val="de-DE"/>
        </w:rPr>
      </w:pPr>
    </w:p>
    <w:p w:rsidR="00073EAD" w:rsidRPr="002F0EF7" w:rsidRDefault="00073EAD" w:rsidP="002F0EF7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Nabengröße: 1 Zoll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Gliedbaulänge: 50 mm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Anschlussabstand: 50 mm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Farbton: RAL 9016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maximaler Betriebsüberdruck: 10 bar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maximale Betriebstemperatur: 110° C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Bauhöhe:     mm</w:t>
      </w:r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proofErr w:type="spellStart"/>
      <w:r w:rsidRPr="002F0EF7">
        <w:rPr>
          <w:rFonts w:ascii="Arial" w:hAnsi="Arial" w:cs="Arial"/>
          <w:sz w:val="24"/>
          <w:lang w:val="de-DE"/>
        </w:rPr>
        <w:t>Bautiefe</w:t>
      </w:r>
      <w:proofErr w:type="spellEnd"/>
      <w:r w:rsidRPr="002F0EF7">
        <w:rPr>
          <w:rFonts w:ascii="Arial" w:hAnsi="Arial" w:cs="Arial"/>
          <w:sz w:val="24"/>
          <w:lang w:val="de-DE"/>
        </w:rPr>
        <w:t xml:space="preserve"> / Säulen:      mm/      </w:t>
      </w:r>
      <w:proofErr w:type="spellStart"/>
      <w:r w:rsidRPr="002F0EF7">
        <w:rPr>
          <w:rFonts w:ascii="Arial" w:hAnsi="Arial" w:cs="Arial"/>
          <w:sz w:val="24"/>
          <w:lang w:val="de-DE"/>
        </w:rPr>
        <w:t>Säuler</w:t>
      </w:r>
      <w:proofErr w:type="spellEnd"/>
    </w:p>
    <w:p w:rsidR="002F0EF7" w:rsidRPr="002F0EF7" w:rsidRDefault="002F0EF7" w:rsidP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Gliederzahl: Stück</w:t>
      </w:r>
    </w:p>
    <w:p w:rsidR="002F0EF7" w:rsidRPr="002F0EF7" w:rsidRDefault="002F0EF7">
      <w:pPr>
        <w:rPr>
          <w:rFonts w:ascii="Arial" w:hAnsi="Arial" w:cs="Arial"/>
          <w:sz w:val="24"/>
          <w:lang w:val="de-DE"/>
        </w:rPr>
      </w:pPr>
      <w:r w:rsidRPr="002F0EF7">
        <w:rPr>
          <w:rFonts w:ascii="Arial" w:hAnsi="Arial" w:cs="Arial"/>
          <w:sz w:val="24"/>
          <w:lang w:val="de-DE"/>
        </w:rPr>
        <w:t>Anzahl der Radiatoren:      Stück</w:t>
      </w:r>
    </w:p>
    <w:sectPr w:rsidR="002F0EF7" w:rsidRPr="002F0E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F7"/>
    <w:rsid w:val="00073EAD"/>
    <w:rsid w:val="002F0EF7"/>
    <w:rsid w:val="00A4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ED894092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2018-08-29T08:07:00Z</dcterms:created>
  <dcterms:modified xsi:type="dcterms:W3CDTF">2018-08-29T08:10:00Z</dcterms:modified>
</cp:coreProperties>
</file>