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CF" w:rsidRDefault="00B54FCF" w:rsidP="00B54FCF">
      <w:pPr>
        <w:rPr>
          <w:rFonts w:ascii="Arial" w:hAnsi="Arial" w:cs="Arial"/>
          <w:b/>
          <w:bCs/>
          <w:sz w:val="24"/>
          <w:lang w:val="de-AT"/>
        </w:rPr>
      </w:pPr>
      <w:r w:rsidRPr="00B54FCF">
        <w:rPr>
          <w:rFonts w:ascii="Arial" w:hAnsi="Arial" w:cs="Arial"/>
          <w:b/>
          <w:bCs/>
          <w:sz w:val="24"/>
          <w:lang w:val="de-AT"/>
        </w:rPr>
        <w:t>E</w:t>
      </w:r>
      <w:r w:rsidR="00330681">
        <w:rPr>
          <w:rFonts w:ascii="Arial" w:hAnsi="Arial" w:cs="Arial"/>
          <w:b/>
          <w:bCs/>
          <w:sz w:val="24"/>
          <w:lang w:val="de-AT"/>
        </w:rPr>
        <w:t>LEKTROHEIZKOERPER</w:t>
      </w:r>
      <w:r w:rsidRPr="00B54FCF">
        <w:rPr>
          <w:rFonts w:ascii="Arial" w:hAnsi="Arial" w:cs="Arial"/>
          <w:b/>
          <w:bCs/>
          <w:sz w:val="24"/>
          <w:lang w:val="de-AT"/>
        </w:rPr>
        <w:t xml:space="preserve"> MARANOA SPEED AIR </w:t>
      </w:r>
      <w:proofErr w:type="spellStart"/>
      <w:r w:rsidRPr="00B54FCF">
        <w:rPr>
          <w:rFonts w:ascii="Arial" w:hAnsi="Arial" w:cs="Arial"/>
          <w:b/>
          <w:bCs/>
          <w:sz w:val="24"/>
          <w:lang w:val="de-AT"/>
        </w:rPr>
        <w:t>eLINE</w:t>
      </w:r>
      <w:proofErr w:type="spellEnd"/>
      <w:r w:rsidRPr="00B54FCF">
        <w:rPr>
          <w:rFonts w:ascii="Arial" w:hAnsi="Arial" w:cs="Arial"/>
          <w:b/>
          <w:bCs/>
          <w:sz w:val="24"/>
          <w:lang w:val="de-AT"/>
        </w:rPr>
        <w:t xml:space="preserve">/ </w:t>
      </w:r>
      <w:proofErr w:type="spellStart"/>
      <w:r w:rsidRPr="00B54FCF">
        <w:rPr>
          <w:rFonts w:ascii="Arial" w:hAnsi="Arial" w:cs="Arial"/>
          <w:b/>
          <w:bCs/>
          <w:sz w:val="24"/>
          <w:lang w:val="de-AT"/>
        </w:rPr>
        <w:t>detto</w:t>
      </w:r>
      <w:proofErr w:type="spellEnd"/>
      <w:r w:rsidRPr="00B54FCF">
        <w:rPr>
          <w:rFonts w:ascii="Arial" w:hAnsi="Arial" w:cs="Arial"/>
          <w:b/>
          <w:bCs/>
          <w:sz w:val="24"/>
          <w:lang w:val="de-AT"/>
        </w:rPr>
        <w:t xml:space="preserve"> links offen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 xml:space="preserve">MARANOA </w:t>
      </w:r>
      <w:proofErr w:type="spellStart"/>
      <w:r w:rsidRPr="00B54FCF">
        <w:rPr>
          <w:rFonts w:ascii="Arial" w:hAnsi="Arial" w:cs="Arial"/>
          <w:sz w:val="24"/>
          <w:lang w:val="de-AT"/>
        </w:rPr>
        <w:t>eLINE</w:t>
      </w:r>
      <w:proofErr w:type="spellEnd"/>
      <w:r w:rsidRPr="00B54FCF">
        <w:rPr>
          <w:rFonts w:ascii="Arial" w:hAnsi="Arial" w:cs="Arial"/>
          <w:sz w:val="24"/>
          <w:lang w:val="de-AT"/>
        </w:rPr>
        <w:t xml:space="preserve"> in rein elektrischer Ausführung; mit drahtlosem, batteriebetriebenen Funk-</w:t>
      </w:r>
      <w:r w:rsidRPr="00B54FCF">
        <w:rPr>
          <w:rFonts w:ascii="Arial" w:hAnsi="Arial" w:cs="Arial"/>
          <w:b/>
          <w:sz w:val="24"/>
          <w:lang w:val="de-AT"/>
        </w:rPr>
        <w:t xml:space="preserve"> </w:t>
      </w:r>
      <w:r w:rsidRPr="00B54FCF">
        <w:rPr>
          <w:rFonts w:ascii="Arial" w:hAnsi="Arial" w:cs="Arial"/>
          <w:sz w:val="24"/>
          <w:lang w:val="de-AT"/>
        </w:rPr>
        <w:t xml:space="preserve">Raumthermostat; </w:t>
      </w:r>
      <w:r w:rsidR="00BE3AD9">
        <w:rPr>
          <w:rFonts w:ascii="Arial" w:hAnsi="Arial" w:cs="Arial"/>
          <w:sz w:val="24"/>
          <w:lang w:val="de-AT"/>
        </w:rPr>
        <w:t xml:space="preserve"> </w:t>
      </w:r>
      <w:r w:rsidRPr="00B54FCF">
        <w:rPr>
          <w:rFonts w:ascii="Arial" w:hAnsi="Arial" w:cs="Arial"/>
          <w:sz w:val="24"/>
          <w:lang w:val="de-AT"/>
        </w:rPr>
        <w:t xml:space="preserve">in Dreiergruppen übereinander angeordnete Flachrohre 70 x 11 mm und senkrechte, asymmetrisch angeordnete </w:t>
      </w:r>
      <w:proofErr w:type="spellStart"/>
      <w:r w:rsidRPr="00B54FCF">
        <w:rPr>
          <w:rFonts w:ascii="Arial" w:hAnsi="Arial" w:cs="Arial"/>
          <w:sz w:val="24"/>
          <w:lang w:val="de-AT"/>
        </w:rPr>
        <w:t>triangulare</w:t>
      </w:r>
      <w:proofErr w:type="spellEnd"/>
      <w:r w:rsidRPr="00B54FCF">
        <w:rPr>
          <w:rFonts w:ascii="Arial" w:hAnsi="Arial" w:cs="Arial"/>
          <w:sz w:val="24"/>
          <w:lang w:val="de-AT"/>
        </w:rPr>
        <w:t xml:space="preserve"> Profil-Sammelrohre (Standard mit links angeordneten Sammelrohren, Sonderausführung mit rechter Anordnung)</w:t>
      </w:r>
      <w:r w:rsidR="00BE3AD9">
        <w:rPr>
          <w:rFonts w:ascii="Arial" w:hAnsi="Arial" w:cs="Arial"/>
          <w:sz w:val="24"/>
          <w:lang w:val="de-AT"/>
        </w:rPr>
        <w:t xml:space="preserve"> </w:t>
      </w:r>
      <w:r w:rsidRPr="00B54FCF">
        <w:rPr>
          <w:rFonts w:ascii="Arial" w:hAnsi="Arial" w:cs="Arial"/>
          <w:sz w:val="24"/>
          <w:lang w:val="de-AT"/>
        </w:rPr>
        <w:t>fertiglackiert in Standardfarbe RAL 9016 als Pulver-Einbrennlackierung, Beschichtung entsprechend DIN 55900 werkseitig mit einem Wasser-Glykol-Gemisch gefüllt sowie druck- und funktionsgeprüft .</w:t>
      </w:r>
    </w:p>
    <w:p w:rsidR="00B54FCF" w:rsidRPr="00B54FCF" w:rsidRDefault="00BE3AD9" w:rsidP="00B54FCF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I</w:t>
      </w:r>
      <w:r w:rsidR="00B54FCF" w:rsidRPr="00B54FCF">
        <w:rPr>
          <w:rFonts w:ascii="Arial" w:hAnsi="Arial" w:cs="Arial"/>
          <w:sz w:val="24"/>
          <w:lang w:val="de-AT"/>
        </w:rPr>
        <w:t xml:space="preserve">n diversen RAL- und Sanitärfarben und Spezialfarben aus der VN-Farbpalette. 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Der Booster (950 W) mit integriertem Empfänger wird als Zusatzheizung verwendet, um einen schnellen Temperaturanstieg zu ermöglichen.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Konstruktion entsprechend den Anforderungen der Arbeitssicherheit gemäß den Richtlinien der gesetzlichen Unfallversicherer (GUV)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Heizkörper mit Kantenschutz in Folie eingeschweißt und in Karton verpackt</w:t>
      </w:r>
      <w:r w:rsidR="00BE3AD9">
        <w:rPr>
          <w:rFonts w:ascii="Arial" w:hAnsi="Arial" w:cs="Arial"/>
          <w:sz w:val="24"/>
          <w:lang w:val="de-AT"/>
        </w:rPr>
        <w:t>: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 xml:space="preserve">Regelung über einen drahtlosen, batteriebetriebenen FUNK -Raumthermostat; </w:t>
      </w:r>
    </w:p>
    <w:p w:rsidR="00B54FCF" w:rsidRPr="00BE3AD9" w:rsidRDefault="00B54FCF" w:rsidP="00B54FCF">
      <w:pPr>
        <w:rPr>
          <w:rFonts w:ascii="Arial" w:hAnsi="Arial" w:cs="Arial"/>
          <w:bCs/>
          <w:sz w:val="24"/>
          <w:lang w:val="de-AT"/>
        </w:rPr>
      </w:pPr>
      <w:r w:rsidRPr="00B54FCF">
        <w:rPr>
          <w:rFonts w:ascii="Arial" w:hAnsi="Arial" w:cs="Arial"/>
          <w:bCs/>
          <w:sz w:val="24"/>
          <w:lang w:val="de-AT"/>
        </w:rPr>
        <w:t>Funkthermostat, programmierbar:</w:t>
      </w:r>
      <w:r w:rsidR="00BE3AD9">
        <w:rPr>
          <w:rFonts w:ascii="Arial" w:hAnsi="Arial" w:cs="Arial"/>
          <w:bCs/>
          <w:sz w:val="24"/>
          <w:lang w:val="de-AT"/>
        </w:rPr>
        <w:t xml:space="preserve"> </w:t>
      </w:r>
      <w:r w:rsidRPr="00B54FCF">
        <w:rPr>
          <w:rFonts w:ascii="Arial" w:hAnsi="Arial" w:cs="Arial"/>
          <w:sz w:val="24"/>
          <w:lang w:val="de-AT"/>
        </w:rPr>
        <w:t>Uhrenthermostat mit 9 werkseitig vorinstallierten Zeitprogrammen und 4 frei programmierbaren</w:t>
      </w:r>
      <w:r w:rsidR="00BE3AD9">
        <w:rPr>
          <w:rFonts w:ascii="Arial" w:hAnsi="Arial" w:cs="Arial"/>
          <w:bCs/>
          <w:sz w:val="24"/>
          <w:lang w:val="de-AT"/>
        </w:rPr>
        <w:t xml:space="preserve"> </w:t>
      </w:r>
      <w:r w:rsidRPr="00B54FCF">
        <w:rPr>
          <w:rFonts w:ascii="Arial" w:hAnsi="Arial" w:cs="Arial"/>
          <w:sz w:val="24"/>
          <w:lang w:val="de-AT"/>
        </w:rPr>
        <w:t>Grundprogrammen mit der Möglichkeit der manuellen, individuellen Temperatureinstellung im</w:t>
      </w:r>
      <w:r w:rsidR="00BE3AD9">
        <w:rPr>
          <w:rFonts w:ascii="Arial" w:hAnsi="Arial" w:cs="Arial"/>
          <w:bCs/>
          <w:sz w:val="24"/>
          <w:lang w:val="de-AT"/>
        </w:rPr>
        <w:t xml:space="preserve"> </w:t>
      </w:r>
      <w:r w:rsidRPr="00B54FCF">
        <w:rPr>
          <w:rFonts w:ascii="Arial" w:hAnsi="Arial" w:cs="Arial"/>
          <w:sz w:val="24"/>
          <w:lang w:val="de-AT"/>
        </w:rPr>
        <w:t xml:space="preserve">Komfortbetrieb. Nachtabsenkung, Frostschutz- und „open </w:t>
      </w:r>
      <w:proofErr w:type="spellStart"/>
      <w:r w:rsidRPr="00B54FCF">
        <w:rPr>
          <w:rFonts w:ascii="Arial" w:hAnsi="Arial" w:cs="Arial"/>
          <w:sz w:val="24"/>
          <w:lang w:val="de-AT"/>
        </w:rPr>
        <w:t>window</w:t>
      </w:r>
      <w:proofErr w:type="spellEnd"/>
      <w:r w:rsidRPr="00B54FCF">
        <w:rPr>
          <w:rFonts w:ascii="Arial" w:hAnsi="Arial" w:cs="Arial"/>
          <w:sz w:val="24"/>
          <w:lang w:val="de-AT"/>
        </w:rPr>
        <w:t>“-Funktion, Touch E3 kompatibel,</w:t>
      </w:r>
      <w:r w:rsidR="00BE3AD9">
        <w:rPr>
          <w:rFonts w:ascii="Arial" w:hAnsi="Arial" w:cs="Arial"/>
          <w:bCs/>
          <w:sz w:val="24"/>
          <w:lang w:val="de-AT"/>
        </w:rPr>
        <w:t xml:space="preserve"> </w:t>
      </w:r>
      <w:r w:rsidRPr="00B54FCF">
        <w:rPr>
          <w:rFonts w:ascii="Arial" w:hAnsi="Arial" w:cs="Arial"/>
          <w:sz w:val="24"/>
          <w:lang w:val="de-AT"/>
        </w:rPr>
        <w:t>Wandmontage (ideal 1,5 m über Fußboden), 5 Bedientasten und beleuchtetes Digitaldisplay, Batteriebetrieb mit 2 Stück LR6 (oder typgleich), Batterien im Lieferumfang</w:t>
      </w:r>
      <w:r w:rsidR="00BE3AD9">
        <w:rPr>
          <w:rFonts w:ascii="Arial" w:hAnsi="Arial" w:cs="Arial"/>
          <w:sz w:val="24"/>
          <w:lang w:val="de-AT"/>
        </w:rPr>
        <w:t>.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Anschlussfertig (</w:t>
      </w:r>
      <w:proofErr w:type="spellStart"/>
      <w:r w:rsidRPr="00B54FCF">
        <w:rPr>
          <w:rFonts w:ascii="Arial" w:hAnsi="Arial" w:cs="Arial"/>
          <w:sz w:val="24"/>
          <w:lang w:val="de-AT"/>
        </w:rPr>
        <w:t>abisolierte</w:t>
      </w:r>
      <w:proofErr w:type="spellEnd"/>
      <w:r w:rsidRPr="00B54FCF">
        <w:rPr>
          <w:rFonts w:ascii="Arial" w:hAnsi="Arial" w:cs="Arial"/>
          <w:sz w:val="24"/>
          <w:lang w:val="de-AT"/>
        </w:rPr>
        <w:t xml:space="preserve"> Kabelenden) für 230 V Netzanschluss über Unterputzdose,</w:t>
      </w:r>
    </w:p>
    <w:p w:rsid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Schutzklasse II, IP 24, Kabellänge 1,2 m.</w:t>
      </w:r>
    </w:p>
    <w:p w:rsidR="00B54FCF" w:rsidRDefault="00B54FCF" w:rsidP="00B54FCF">
      <w:pPr>
        <w:rPr>
          <w:rFonts w:ascii="Arial" w:hAnsi="Arial" w:cs="Arial"/>
          <w:sz w:val="24"/>
          <w:lang w:val="de-AT"/>
        </w:rPr>
      </w:pPr>
    </w:p>
    <w:p w:rsidR="00BE3AD9" w:rsidRDefault="00BE3AD9" w:rsidP="00B54FCF">
      <w:pPr>
        <w:rPr>
          <w:rFonts w:ascii="Arial" w:hAnsi="Arial" w:cs="Arial"/>
          <w:sz w:val="24"/>
          <w:lang w:val="de-AT"/>
        </w:rPr>
      </w:pPr>
    </w:p>
    <w:p w:rsidR="00BE3AD9" w:rsidRDefault="00BE3AD9" w:rsidP="00B54FCF">
      <w:pPr>
        <w:rPr>
          <w:rFonts w:ascii="Arial" w:hAnsi="Arial" w:cs="Arial"/>
          <w:sz w:val="24"/>
          <w:lang w:val="de-AT"/>
        </w:rPr>
      </w:pPr>
    </w:p>
    <w:p w:rsidR="00BE3AD9" w:rsidRDefault="00BE3AD9" w:rsidP="00B54FCF">
      <w:pPr>
        <w:rPr>
          <w:rFonts w:ascii="Arial" w:hAnsi="Arial" w:cs="Arial"/>
          <w:sz w:val="24"/>
          <w:lang w:val="de-AT"/>
        </w:rPr>
      </w:pPr>
    </w:p>
    <w:p w:rsidR="00BE3AD9" w:rsidRPr="00B54FCF" w:rsidRDefault="00BE3AD9" w:rsidP="00B54FCF">
      <w:pPr>
        <w:rPr>
          <w:rFonts w:ascii="Arial" w:hAnsi="Arial" w:cs="Arial"/>
          <w:sz w:val="24"/>
          <w:lang w:val="de-AT"/>
        </w:rPr>
      </w:pPr>
    </w:p>
    <w:p w:rsidR="00B54FCF" w:rsidRPr="00B54FCF" w:rsidRDefault="00B54FCF" w:rsidP="00B54FCF">
      <w:pPr>
        <w:rPr>
          <w:rFonts w:ascii="Arial" w:hAnsi="Arial" w:cs="Arial"/>
          <w:i/>
          <w:iCs/>
          <w:sz w:val="24"/>
          <w:lang w:val="de-AT"/>
        </w:rPr>
      </w:pPr>
      <w:r w:rsidRPr="00B54FCF">
        <w:rPr>
          <w:rFonts w:ascii="Arial" w:hAnsi="Arial" w:cs="Arial"/>
          <w:i/>
          <w:iCs/>
          <w:sz w:val="24"/>
          <w:lang w:val="de-AT"/>
        </w:rPr>
        <w:lastRenderedPageBreak/>
        <w:t>SERIENMÄSSIGE GRUNDAUSSTATTUNG: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• Wandbefestigungsset mit Schrauben und Dübel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• Montage- und Bedienungsanleitung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 xml:space="preserve">• </w:t>
      </w:r>
      <w:proofErr w:type="spellStart"/>
      <w:r w:rsidRPr="00B54FCF">
        <w:rPr>
          <w:rFonts w:ascii="Arial" w:hAnsi="Arial" w:cs="Arial"/>
          <w:sz w:val="24"/>
          <w:lang w:val="de-AT"/>
        </w:rPr>
        <w:t>Heizstab</w:t>
      </w:r>
      <w:proofErr w:type="spellEnd"/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• Booster 950 W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 xml:space="preserve">• Programmierbares FUNK Raumthermostat mit </w:t>
      </w:r>
      <w:proofErr w:type="spellStart"/>
      <w:r w:rsidRPr="00B54FCF">
        <w:rPr>
          <w:rFonts w:ascii="Arial" w:hAnsi="Arial" w:cs="Arial"/>
          <w:sz w:val="24"/>
          <w:lang w:val="de-AT"/>
        </w:rPr>
        <w:t>Boostfunktion</w:t>
      </w:r>
      <w:proofErr w:type="spellEnd"/>
    </w:p>
    <w:p w:rsid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• EIN-AUS Schalter am Booster</w:t>
      </w:r>
    </w:p>
    <w:p w:rsidR="00BE3AD9" w:rsidRPr="00B54FCF" w:rsidRDefault="00BE3AD9" w:rsidP="00B54FCF">
      <w:pPr>
        <w:rPr>
          <w:rFonts w:ascii="Arial" w:hAnsi="Arial" w:cs="Arial"/>
          <w:sz w:val="24"/>
          <w:lang w:val="de-AT"/>
        </w:rPr>
      </w:pP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Kabelfarben :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Blau - Neutralleiter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Braun - Leiter (oder andere Farbe)</w:t>
      </w:r>
    </w:p>
    <w:p w:rsid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Schwarz – Pilotkabel</w:t>
      </w:r>
    </w:p>
    <w:p w:rsidR="00BE3AD9" w:rsidRPr="00B54FCF" w:rsidRDefault="00BE3AD9" w:rsidP="00B54FCF">
      <w:pPr>
        <w:rPr>
          <w:rFonts w:ascii="Arial" w:hAnsi="Arial" w:cs="Arial"/>
          <w:sz w:val="24"/>
          <w:lang w:val="de-AT"/>
        </w:rPr>
      </w:pP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Achtung: Das als PILOT gekennzeichnete schwarze Kabel darf nicht mit der ERDUNG verbunden werden und muss isoliert werden.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B54FCF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Die Geräte entsprechen außerdem der europäischen Richtlinie 2004/108/EC (CE-Markierung auf allen Geräten).</w:t>
      </w:r>
    </w:p>
    <w:p w:rsidR="00BE3AD9" w:rsidRPr="00B54FCF" w:rsidRDefault="00BE3AD9" w:rsidP="00B54FCF">
      <w:pPr>
        <w:rPr>
          <w:rFonts w:ascii="Arial" w:hAnsi="Arial" w:cs="Arial"/>
          <w:sz w:val="24"/>
          <w:lang w:val="de-AT"/>
        </w:rPr>
      </w:pPr>
      <w:bookmarkStart w:id="0" w:name="_GoBack"/>
      <w:bookmarkEnd w:id="0"/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Abmessungen :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Länge: 450, 600 mm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Höhe: 1250,1550,1850 mm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  <w:r w:rsidRPr="00B54FCF">
        <w:rPr>
          <w:rFonts w:ascii="Arial" w:hAnsi="Arial" w:cs="Arial"/>
          <w:sz w:val="24"/>
          <w:lang w:val="de-AT"/>
        </w:rPr>
        <w:t>Watt: 500, 750, 1000</w:t>
      </w:r>
    </w:p>
    <w:p w:rsidR="00B54FCF" w:rsidRPr="00B54FCF" w:rsidRDefault="00B54FCF" w:rsidP="00B54FCF">
      <w:pPr>
        <w:rPr>
          <w:rFonts w:ascii="Arial" w:hAnsi="Arial" w:cs="Arial"/>
          <w:sz w:val="24"/>
          <w:lang w:val="de-AT"/>
        </w:rPr>
      </w:pPr>
    </w:p>
    <w:p w:rsidR="007B65AD" w:rsidRPr="00B54FCF" w:rsidRDefault="007B65AD">
      <w:pPr>
        <w:rPr>
          <w:rFonts w:ascii="Arial" w:hAnsi="Arial" w:cs="Arial"/>
          <w:sz w:val="24"/>
          <w:lang w:val="de-AT"/>
        </w:rPr>
      </w:pPr>
    </w:p>
    <w:sectPr w:rsidR="007B65AD" w:rsidRPr="00B54F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CF"/>
    <w:rsid w:val="00330681"/>
    <w:rsid w:val="007B65AD"/>
    <w:rsid w:val="00B54FCF"/>
    <w:rsid w:val="00B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5F5C95D8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3</cp:revision>
  <dcterms:created xsi:type="dcterms:W3CDTF">2018-08-29T07:02:00Z</dcterms:created>
  <dcterms:modified xsi:type="dcterms:W3CDTF">2018-08-29T07:38:00Z</dcterms:modified>
</cp:coreProperties>
</file>