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813" w:rsidRPr="00982813" w:rsidRDefault="00982813" w:rsidP="00982813">
      <w:pPr>
        <w:rPr>
          <w:rFonts w:ascii="Arial" w:hAnsi="Arial" w:cs="Arial"/>
          <w:b/>
          <w:sz w:val="24"/>
          <w:lang w:val="de-AT"/>
        </w:rPr>
      </w:pPr>
      <w:r w:rsidRPr="00982813">
        <w:rPr>
          <w:rFonts w:ascii="Arial" w:hAnsi="Arial" w:cs="Arial"/>
          <w:b/>
          <w:sz w:val="24"/>
          <w:lang w:val="de-AT"/>
        </w:rPr>
        <w:t xml:space="preserve">Designheizkörper BAWA-VM SPA </w:t>
      </w:r>
    </w:p>
    <w:p w:rsidR="00982813" w:rsidRPr="00982813" w:rsidRDefault="00982813" w:rsidP="00982813">
      <w:pPr>
        <w:rPr>
          <w:rFonts w:ascii="Arial" w:hAnsi="Arial" w:cs="Arial"/>
          <w:sz w:val="24"/>
          <w:lang w:val="de-AT"/>
        </w:rPr>
      </w:pPr>
    </w:p>
    <w:p w:rsidR="00982813" w:rsidRPr="00982813" w:rsidRDefault="00982813" w:rsidP="00982813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AT"/>
        </w:rPr>
        <w:t>B</w:t>
      </w:r>
      <w:proofErr w:type="spellStart"/>
      <w:r w:rsidRPr="00982813">
        <w:rPr>
          <w:rFonts w:ascii="Arial" w:hAnsi="Arial" w:cs="Arial"/>
          <w:sz w:val="24"/>
          <w:lang w:val="de-DE"/>
        </w:rPr>
        <w:t>estehend</w:t>
      </w:r>
      <w:proofErr w:type="spellEnd"/>
      <w:r w:rsidRPr="00982813">
        <w:rPr>
          <w:rFonts w:ascii="Arial" w:hAnsi="Arial" w:cs="Arial"/>
          <w:sz w:val="24"/>
          <w:lang w:val="de-DE"/>
        </w:rPr>
        <w:t xml:space="preserve"> aus runden Stahl-Präzisionsheiz- und -Sammelrohren mittels Widerstandspress-Schweißverfahren (keine sichtbaren Schweißnähte) verbunden, sämtliche Rohrenden werden mittels Spezialreib-Schweißverfahren verschlossen.</w:t>
      </w:r>
    </w:p>
    <w:p w:rsidR="00982813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Als Ventil-Mittenanschlussausführung mit beigepackter Anschlussarmatur in </w:t>
      </w:r>
      <w:proofErr w:type="spellStart"/>
      <w:r w:rsidRPr="00982813">
        <w:rPr>
          <w:rFonts w:ascii="Arial" w:hAnsi="Arial" w:cs="Arial"/>
          <w:sz w:val="24"/>
          <w:lang w:val="de-DE"/>
        </w:rPr>
        <w:t>Eckform</w:t>
      </w:r>
      <w:proofErr w:type="spellEnd"/>
      <w:r w:rsidRPr="00982813">
        <w:rPr>
          <w:rFonts w:ascii="Arial" w:hAnsi="Arial" w:cs="Arial"/>
          <w:sz w:val="24"/>
          <w:lang w:val="de-DE"/>
        </w:rPr>
        <w:t xml:space="preserve"> inkl. einer formschönen Mittenanschlussblende in der jeweiligen Farbe der vertikalen </w:t>
      </w:r>
      <w:proofErr w:type="spellStart"/>
      <w:r w:rsidRPr="00982813">
        <w:rPr>
          <w:rFonts w:ascii="Arial" w:hAnsi="Arial" w:cs="Arial"/>
          <w:sz w:val="24"/>
          <w:lang w:val="de-DE"/>
        </w:rPr>
        <w:t>Softline</w:t>
      </w:r>
      <w:proofErr w:type="spellEnd"/>
      <w:r w:rsidRPr="00982813">
        <w:rPr>
          <w:rFonts w:ascii="Arial" w:hAnsi="Arial" w:cs="Arial"/>
          <w:sz w:val="24"/>
          <w:lang w:val="de-DE"/>
        </w:rPr>
        <w:t xml:space="preserve">-Einfassungen, geeignet für Zweirohranlagen, Einstellung des </w:t>
      </w:r>
      <w:proofErr w:type="spellStart"/>
      <w:r w:rsidRPr="00982813">
        <w:rPr>
          <w:rFonts w:ascii="Arial" w:hAnsi="Arial" w:cs="Arial"/>
          <w:sz w:val="24"/>
          <w:lang w:val="de-DE"/>
        </w:rPr>
        <w:t>kv</w:t>
      </w:r>
      <w:proofErr w:type="spellEnd"/>
      <w:r w:rsidRPr="00982813">
        <w:rPr>
          <w:rFonts w:ascii="Arial" w:hAnsi="Arial" w:cs="Arial"/>
          <w:sz w:val="24"/>
          <w:lang w:val="de-DE"/>
        </w:rPr>
        <w:t xml:space="preserve">-Wertes von 0,12 bis 0,48 erhältlich. </w:t>
      </w:r>
    </w:p>
    <w:p w:rsidR="00B35F09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Die vertikalen </w:t>
      </w:r>
      <w:proofErr w:type="spellStart"/>
      <w:r w:rsidRPr="00982813">
        <w:rPr>
          <w:rFonts w:ascii="Arial" w:hAnsi="Arial" w:cs="Arial"/>
          <w:sz w:val="24"/>
          <w:lang w:val="de-DE"/>
        </w:rPr>
        <w:t>Softline</w:t>
      </w:r>
      <w:proofErr w:type="spellEnd"/>
      <w:r w:rsidRPr="00982813">
        <w:rPr>
          <w:rFonts w:ascii="Arial" w:hAnsi="Arial" w:cs="Arial"/>
          <w:sz w:val="24"/>
          <w:lang w:val="de-DE"/>
        </w:rPr>
        <w:t xml:space="preserve">-Einfassungen sind aus hochwertigen 3 mm Aluminiumprofilen gefertigt. </w:t>
      </w:r>
    </w:p>
    <w:p w:rsidR="00B35F09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Max. Betriebsüberdruck 10 </w:t>
      </w:r>
      <w:r w:rsidR="00B35F09">
        <w:rPr>
          <w:rFonts w:ascii="Arial" w:hAnsi="Arial" w:cs="Arial"/>
          <w:sz w:val="24"/>
          <w:lang w:val="de-DE"/>
        </w:rPr>
        <w:t xml:space="preserve">bar, bzw. Prüfüberdruck 13 bar </w:t>
      </w:r>
    </w:p>
    <w:p w:rsidR="00B35F09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max. Betriebstemperatur: 110 °C, Lieferung inklusive Blind- und Entlüftungsstopfen (werksseitig </w:t>
      </w:r>
      <w:proofErr w:type="spellStart"/>
      <w:r w:rsidRPr="00982813">
        <w:rPr>
          <w:rFonts w:ascii="Arial" w:hAnsi="Arial" w:cs="Arial"/>
          <w:sz w:val="24"/>
          <w:lang w:val="de-DE"/>
        </w:rPr>
        <w:t>eingedichtet</w:t>
      </w:r>
      <w:proofErr w:type="spellEnd"/>
      <w:r w:rsidRPr="00982813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Heizkörpers, nasszellenfeste 2-Schicht-Lackierung nach DIN 55900, Grundbeschichtung mit hochwertiger  Elektrotauchlackierung, fertig lackiert mit einer elektrostatischen Pulverbeschichtung. </w:t>
      </w:r>
    </w:p>
    <w:p w:rsidR="00B35F09" w:rsidRDefault="00B35F09" w:rsidP="00982813">
      <w:pPr>
        <w:rPr>
          <w:rFonts w:ascii="Arial" w:hAnsi="Arial" w:cs="Arial"/>
          <w:sz w:val="24"/>
          <w:lang w:val="de-DE"/>
        </w:rPr>
      </w:pPr>
    </w:p>
    <w:p w:rsidR="00982813" w:rsidRPr="00982813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Einbaumöglichkeit für Elektroheizelement. </w:t>
      </w:r>
    </w:p>
    <w:p w:rsidR="00982813" w:rsidRPr="00982813" w:rsidRDefault="00982813" w:rsidP="00982813">
      <w:pPr>
        <w:rPr>
          <w:rFonts w:ascii="Arial" w:hAnsi="Arial" w:cs="Arial"/>
          <w:sz w:val="24"/>
          <w:lang w:val="de-DE"/>
        </w:rPr>
      </w:pPr>
    </w:p>
    <w:p w:rsidR="00982813" w:rsidRPr="00982813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>Beschichtung: klassische Ausführung RAL 9016 (Verkehrsweiß) div. RAL- bzw. Sanitärfarbtöne und Spezialfarben nach Farbpalette</w:t>
      </w:r>
    </w:p>
    <w:p w:rsidR="00982813" w:rsidRPr="00982813" w:rsidRDefault="00982813" w:rsidP="00982813">
      <w:pPr>
        <w:rPr>
          <w:rFonts w:ascii="Arial" w:hAnsi="Arial" w:cs="Arial"/>
          <w:sz w:val="24"/>
          <w:lang w:val="de-AT"/>
        </w:rPr>
      </w:pPr>
    </w:p>
    <w:p w:rsidR="00982813" w:rsidRPr="00982813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Höhe: 1204, 1444 und 1764 mm </w:t>
      </w:r>
    </w:p>
    <w:p w:rsidR="00982813" w:rsidRPr="00982813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Länge: 510, 610 und 760 mm </w:t>
      </w:r>
    </w:p>
    <w:p w:rsidR="00982813" w:rsidRDefault="00982813" w:rsidP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 xml:space="preserve">Tiefe (inkl. Wandabstand): 102 - 114 mm </w:t>
      </w:r>
    </w:p>
    <w:p w:rsidR="00B35F09" w:rsidRPr="00982813" w:rsidRDefault="00B35F09" w:rsidP="00982813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6B137C" w:rsidRPr="00982813" w:rsidRDefault="00982813">
      <w:pPr>
        <w:rPr>
          <w:rFonts w:ascii="Arial" w:hAnsi="Arial" w:cs="Arial"/>
          <w:sz w:val="24"/>
          <w:lang w:val="de-DE"/>
        </w:rPr>
      </w:pPr>
      <w:r w:rsidRPr="00982813">
        <w:rPr>
          <w:rFonts w:ascii="Arial" w:hAnsi="Arial" w:cs="Arial"/>
          <w:sz w:val="24"/>
          <w:lang w:val="de-DE"/>
        </w:rPr>
        <w:t>Anschlüsse: 2 x G 3/4 A.G. (für Ventil-Anschlussarmatur) bzw. 2 x G 1/2 I.G. und 1 x G 1/4 I.G. (für Entlüftungsstopfen)</w:t>
      </w:r>
    </w:p>
    <w:sectPr w:rsidR="006B137C" w:rsidRPr="009828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813"/>
    <w:rsid w:val="006B137C"/>
    <w:rsid w:val="00982813"/>
    <w:rsid w:val="00B3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2018-08-29T08:42:00Z</dcterms:created>
  <dcterms:modified xsi:type="dcterms:W3CDTF">2018-08-29T08:56:00Z</dcterms:modified>
</cp:coreProperties>
</file>