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CFA" w:rsidRPr="004D5731" w:rsidRDefault="00C41CFA">
      <w:pPr>
        <w:rPr>
          <w:rFonts w:ascii="Avenir LT Pro 65 Medium" w:hAnsi="Avenir LT Pro 65 Medium" w:cs="Avenir LT Pro 65 Medium"/>
          <w:sz w:val="28"/>
          <w:szCs w:val="28"/>
          <w:lang w:val="en-GB"/>
        </w:rPr>
      </w:pPr>
      <w:bookmarkStart w:id="0" w:name="_GoBack"/>
      <w:bookmarkEnd w:id="0"/>
    </w:p>
    <w:p w:rsidR="00C41CFA" w:rsidRPr="004D5731" w:rsidRDefault="00C41CFA">
      <w:pPr>
        <w:rPr>
          <w:rFonts w:ascii="Avenir LT Pro 65 Medium" w:hAnsi="Avenir LT Pro 65 Medium" w:cs="Avenir LT Pro 65 Medium"/>
          <w:sz w:val="24"/>
          <w:szCs w:val="24"/>
          <w:lang w:val="en-GB"/>
        </w:rPr>
      </w:pPr>
      <w:r w:rsidRPr="004D5731">
        <w:rPr>
          <w:rFonts w:ascii="Avenir LT Pro 65 Medium" w:hAnsi="Avenir LT Pro 65 Medium" w:cs="Avenir LT Pro 65 Medium"/>
          <w:noProof/>
          <w:sz w:val="28"/>
          <w:szCs w:val="28"/>
          <w:lang w:val="en-GB"/>
        </w:rPr>
        <w:t>iVECTOR FAN CONVECTOR</w:t>
      </w:r>
    </w:p>
    <w:p w:rsidR="00C41CFA" w:rsidRPr="004D5731" w:rsidRDefault="00C41CFA">
      <w:pPr>
        <w:rPr>
          <w:rFonts w:ascii="Avenir LT Pro 65 Medium" w:hAnsi="Avenir LT Pro 65 Medium" w:cs="Avenir LT Pro 65 Medium"/>
          <w:sz w:val="24"/>
          <w:szCs w:val="24"/>
          <w:lang w:val="en-GB"/>
        </w:rPr>
      </w:pPr>
      <w:r w:rsidRPr="004D5731">
        <w:rPr>
          <w:rFonts w:ascii="Avenir LT Pro 65 Medium" w:hAnsi="Avenir LT Pro 65 Medium" w:cs="Avenir LT Pro 65 Medium"/>
          <w:noProof/>
          <w:sz w:val="24"/>
          <w:szCs w:val="24"/>
          <w:lang w:val="en-GB"/>
        </w:rPr>
        <w:t>Tender text</w:t>
      </w:r>
    </w:p>
    <w:p w:rsidR="00C41CFA" w:rsidRPr="004D5731" w:rsidRDefault="00C41CFA">
      <w:pPr>
        <w:rPr>
          <w:rFonts w:ascii="Avenir LT Pro 55 Roman" w:hAnsi="Avenir LT Pro 55 Roman" w:cs="Avenir LT Pro 55 Roman"/>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567"/>
        <w:gridCol w:w="7371"/>
      </w:tblGrid>
      <w:tr w:rsidR="00C41CFA" w:rsidRPr="004D5731">
        <w:tc>
          <w:tcPr>
            <w:tcW w:w="637" w:type="dxa"/>
            <w:tcBorders>
              <w:top w:val="single" w:sz="4" w:space="0" w:color="auto"/>
              <w:left w:val="single" w:sz="4" w:space="0" w:color="auto"/>
              <w:bottom w:val="single" w:sz="4" w:space="0" w:color="auto"/>
              <w:right w:val="single" w:sz="4" w:space="0" w:color="auto"/>
            </w:tcBorders>
          </w:tcPr>
          <w:p w:rsidR="00C41CFA" w:rsidRPr="004D5731" w:rsidRDefault="00C41CFA">
            <w:pPr>
              <w:jc w:val="center"/>
              <w:rPr>
                <w:rFonts w:ascii="Avenir LT Pro 55 Roman" w:hAnsi="Avenir LT Pro 55 Roman" w:cs="Avenir LT Pro 55 Roman"/>
                <w:lang w:val="en-GB"/>
              </w:rPr>
            </w:pPr>
            <w:r w:rsidRPr="004D5731">
              <w:rPr>
                <w:rFonts w:ascii="Avenir LT Pro 55 Roman" w:hAnsi="Avenir LT Pro 55 Roman" w:cs="Avenir LT Pro 55 Roman"/>
                <w:noProof/>
                <w:lang w:val="en-GB"/>
              </w:rPr>
              <w:t>Item</w:t>
            </w:r>
          </w:p>
        </w:tc>
        <w:tc>
          <w:tcPr>
            <w:tcW w:w="567" w:type="dxa"/>
            <w:tcBorders>
              <w:top w:val="single" w:sz="4" w:space="0" w:color="auto"/>
              <w:left w:val="single" w:sz="4" w:space="0" w:color="auto"/>
              <w:bottom w:val="single" w:sz="4" w:space="0" w:color="auto"/>
              <w:right w:val="single" w:sz="4" w:space="0" w:color="auto"/>
            </w:tcBorders>
          </w:tcPr>
          <w:p w:rsidR="00C41CFA" w:rsidRPr="004D5731" w:rsidRDefault="00C41CFA">
            <w:pPr>
              <w:jc w:val="center"/>
              <w:rPr>
                <w:rFonts w:ascii="Avenir LT Pro 55 Roman" w:hAnsi="Avenir LT Pro 55 Roman" w:cs="Avenir LT Pro 55 Roman"/>
                <w:lang w:val="en-GB"/>
              </w:rPr>
            </w:pPr>
            <w:r w:rsidRPr="004D5731">
              <w:rPr>
                <w:rFonts w:ascii="Avenir LT Pro 55 Roman" w:hAnsi="Avenir LT Pro 55 Roman" w:cs="Avenir LT Pro 55 Roman"/>
                <w:noProof/>
                <w:lang w:val="en-GB"/>
              </w:rPr>
              <w:t>No.</w:t>
            </w:r>
          </w:p>
        </w:tc>
        <w:tc>
          <w:tcPr>
            <w:tcW w:w="7371" w:type="dxa"/>
            <w:tcBorders>
              <w:top w:val="single" w:sz="4" w:space="0" w:color="auto"/>
              <w:left w:val="single" w:sz="4" w:space="0" w:color="auto"/>
              <w:bottom w:val="single" w:sz="4" w:space="0" w:color="auto"/>
              <w:right w:val="single" w:sz="4" w:space="0" w:color="auto"/>
            </w:tcBorders>
          </w:tcPr>
          <w:p w:rsidR="00C41CFA" w:rsidRPr="004D5731" w:rsidRDefault="00C41CFA">
            <w:pPr>
              <w:jc w:val="center"/>
              <w:rPr>
                <w:rFonts w:ascii="Avenir LT Pro 55 Roman" w:hAnsi="Avenir LT Pro 55 Roman" w:cs="Avenir LT Pro 55 Roman"/>
                <w:lang w:val="en-GB"/>
              </w:rPr>
            </w:pPr>
            <w:r w:rsidRPr="004D5731">
              <w:rPr>
                <w:rFonts w:ascii="Avenir LT Pro 55 Roman" w:hAnsi="Avenir LT Pro 55 Roman" w:cs="Avenir LT Pro 55 Roman"/>
                <w:noProof/>
                <w:lang w:val="en-GB"/>
              </w:rPr>
              <w:t>Description</w:t>
            </w:r>
          </w:p>
        </w:tc>
      </w:tr>
      <w:tr w:rsidR="00C41CFA" w:rsidRPr="004D5731">
        <w:tc>
          <w:tcPr>
            <w:tcW w:w="637" w:type="dxa"/>
            <w:tcBorders>
              <w:top w:val="single" w:sz="4" w:space="0" w:color="auto"/>
              <w:left w:val="single" w:sz="4" w:space="0" w:color="auto"/>
              <w:bottom w:val="single" w:sz="4" w:space="0" w:color="auto"/>
              <w:right w:val="single" w:sz="4" w:space="0" w:color="auto"/>
            </w:tcBorders>
          </w:tcPr>
          <w:p w:rsidR="00C41CFA" w:rsidRPr="004D5731" w:rsidRDefault="00C41CFA">
            <w:pPr>
              <w:rPr>
                <w:rFonts w:ascii="Avenir LT Pro 55 Roman" w:hAnsi="Avenir LT Pro 55 Roman" w:cs="Avenir LT Pro 55 Roman"/>
                <w:sz w:val="24"/>
                <w:szCs w:val="24"/>
                <w:lang w:val="en-GB"/>
              </w:rPr>
            </w:pPr>
          </w:p>
        </w:tc>
        <w:tc>
          <w:tcPr>
            <w:tcW w:w="567" w:type="dxa"/>
            <w:tcBorders>
              <w:top w:val="single" w:sz="4" w:space="0" w:color="auto"/>
              <w:left w:val="single" w:sz="4" w:space="0" w:color="auto"/>
              <w:bottom w:val="single" w:sz="4" w:space="0" w:color="auto"/>
              <w:right w:val="single" w:sz="4" w:space="0" w:color="auto"/>
            </w:tcBorders>
          </w:tcPr>
          <w:p w:rsidR="00C41CFA" w:rsidRPr="004D5731" w:rsidRDefault="00C41CFA">
            <w:pPr>
              <w:rPr>
                <w:rFonts w:ascii="Avenir LT Pro 55 Roman" w:hAnsi="Avenir LT Pro 55 Roman" w:cs="Avenir LT Pro 55 Roman"/>
                <w:sz w:val="24"/>
                <w:szCs w:val="24"/>
                <w:lang w:val="en-GB"/>
              </w:rPr>
            </w:pPr>
          </w:p>
        </w:tc>
        <w:tc>
          <w:tcPr>
            <w:tcW w:w="7371" w:type="dxa"/>
            <w:tcBorders>
              <w:top w:val="single" w:sz="4" w:space="0" w:color="auto"/>
              <w:left w:val="single" w:sz="4" w:space="0" w:color="auto"/>
              <w:bottom w:val="single" w:sz="4" w:space="0" w:color="auto"/>
              <w:right w:val="single" w:sz="4" w:space="0" w:color="auto"/>
            </w:tcBorders>
          </w:tcPr>
          <w:p w:rsidR="00C41CFA" w:rsidRPr="004D5731" w:rsidRDefault="00C41CFA">
            <w:pPr>
              <w:spacing w:line="300" w:lineRule="exact"/>
              <w:rPr>
                <w:rFonts w:ascii="Avenir LT Pro 55 Roman" w:hAnsi="Avenir LT Pro 55 Roman" w:cs="Avenir LT Pro 55 Roman"/>
                <w:color w:val="000000"/>
                <w:sz w:val="24"/>
                <w:szCs w:val="24"/>
                <w:lang w:val="en-GB"/>
              </w:rPr>
            </w:pPr>
          </w:p>
          <w:p w:rsidR="00C41CFA" w:rsidRPr="004D5731" w:rsidRDefault="00C41CFA">
            <w:pPr>
              <w:spacing w:line="300" w:lineRule="exact"/>
              <w:rPr>
                <w:rFonts w:ascii="Avenir LT Pro 65 Medium" w:hAnsi="Avenir LT Pro 65 Medium" w:cs="Avenir LT Pro 65 Medium"/>
                <w:color w:val="000000"/>
                <w:lang w:val="en-GB"/>
              </w:rPr>
            </w:pPr>
            <w:r w:rsidRPr="004D5731">
              <w:rPr>
                <w:rFonts w:ascii="Avenir LT Pro 65 Medium" w:hAnsi="Avenir LT Pro 65 Medium" w:cs="Avenir LT Pro 65 Medium"/>
                <w:color w:val="000000"/>
                <w:lang w:val="en-GB"/>
              </w:rPr>
              <w:t>iVECTOR fan convector</w:t>
            </w:r>
          </w:p>
          <w:p w:rsidR="00C41CFA" w:rsidRPr="004D5731" w:rsidRDefault="00C41CFA">
            <w:pPr>
              <w:spacing w:line="300" w:lineRule="exact"/>
              <w:rPr>
                <w:rFonts w:ascii="Avenir LT Pro 55 Roman" w:hAnsi="Avenir LT Pro 55 Roman" w:cs="Avenir LT Pro 55 Roman"/>
                <w:color w:val="000000"/>
                <w:lang w:val="en-GB"/>
              </w:rPr>
            </w:pPr>
          </w:p>
          <w:p w:rsidR="00C41CFA" w:rsidRPr="004D5731" w:rsidRDefault="00C41CFA">
            <w:pPr>
              <w:spacing w:line="300" w:lineRule="exact"/>
              <w:rPr>
                <w:rFonts w:ascii="Avenir LT Pro 55 Roman" w:hAnsi="Avenir LT Pro 55 Roman" w:cs="Avenir LT Pro 55 Roman"/>
                <w:lang w:val="en-GB"/>
              </w:rPr>
            </w:pPr>
            <w:r w:rsidRPr="004D5731">
              <w:rPr>
                <w:rFonts w:ascii="Avenir LT Pro 55 Roman" w:hAnsi="Avenir LT Pro 55 Roman" w:cs="Avenir LT Pro 55 Roman"/>
                <w:color w:val="000000"/>
                <w:lang w:val="en-GB"/>
              </w:rPr>
              <w:t>The iVECTOR is the first product of a new generation of intelligent fan convectors. It was specifically designed to combine all the benefits of a fan convector with a number of product features enabled by our latest, energy-efficient heating technology.</w:t>
            </w:r>
          </w:p>
          <w:p w:rsidR="00C41CFA" w:rsidRPr="004D5731" w:rsidRDefault="00C41CFA">
            <w:pPr>
              <w:spacing w:line="300" w:lineRule="exact"/>
              <w:rPr>
                <w:rFonts w:ascii="Avenir LT Pro 55 Roman" w:hAnsi="Avenir LT Pro 55 Roman" w:cs="Avenir LT Pro 55 Roman"/>
                <w:color w:val="000000"/>
                <w:lang w:val="en-GB"/>
              </w:rPr>
            </w:pPr>
          </w:p>
          <w:p w:rsidR="00C41CFA" w:rsidRPr="004D5731" w:rsidRDefault="00C41CFA">
            <w:pPr>
              <w:spacing w:line="300" w:lineRule="exact"/>
              <w:rPr>
                <w:rFonts w:ascii="Avenir LT Pro 65 Medium" w:hAnsi="Avenir LT Pro 65 Medium" w:cs="Avenir LT Pro 65 Medium"/>
                <w:color w:val="000000"/>
                <w:lang w:val="en-GB"/>
              </w:rPr>
            </w:pPr>
            <w:r w:rsidRPr="004D5731">
              <w:rPr>
                <w:rFonts w:ascii="Avenir LT Pro 65 Medium" w:hAnsi="Avenir LT Pro 65 Medium" w:cs="Avenir LT Pro 65 Medium"/>
                <w:color w:val="000000"/>
                <w:lang w:val="en-GB"/>
              </w:rPr>
              <w:t>2-tube model</w:t>
            </w:r>
          </w:p>
          <w:p w:rsidR="00C41CFA" w:rsidRPr="004D5731" w:rsidRDefault="00C41CFA">
            <w:pPr>
              <w:spacing w:line="300" w:lineRule="exact"/>
              <w:rPr>
                <w:rFonts w:ascii="Avenir LT Pro 55 Roman" w:hAnsi="Avenir LT Pro 55 Roman" w:cs="Avenir LT Pro 55 Roman"/>
                <w:lang w:val="en-GB"/>
              </w:rPr>
            </w:pPr>
            <w:r w:rsidRPr="004D5731">
              <w:rPr>
                <w:rFonts w:ascii="Avenir LT Pro 55 Roman" w:hAnsi="Avenir LT Pro 55 Roman" w:cs="Avenir LT Pro 55 Roman"/>
                <w:color w:val="000000"/>
                <w:lang w:val="en-GB"/>
              </w:rPr>
              <w:t>A system with 2-tube-iVECTORS is normally used for either heating or cooling purposes. For heating operation, the iVECTORS used in the system are simply connected to the heat source, such as a heating boiler or heat pump. For cooling operation, they must be connected to a chiller.</w:t>
            </w:r>
          </w:p>
          <w:p w:rsidR="00C41CFA" w:rsidRPr="004D5731" w:rsidRDefault="00C41CFA">
            <w:pPr>
              <w:spacing w:line="300" w:lineRule="exact"/>
              <w:rPr>
                <w:rFonts w:ascii="Avenir LT Pro 55 Roman" w:hAnsi="Avenir LT Pro 55 Roman" w:cs="Avenir LT Pro 55 Roman"/>
                <w:color w:val="000000"/>
                <w:lang w:val="en-GB"/>
              </w:rPr>
            </w:pPr>
          </w:p>
          <w:p w:rsidR="00C41CFA" w:rsidRPr="004D5731" w:rsidRDefault="00C41CFA">
            <w:pPr>
              <w:spacing w:line="300" w:lineRule="exact"/>
              <w:rPr>
                <w:rFonts w:ascii="Avenir LT Pro 65 Medium" w:hAnsi="Avenir LT Pro 65 Medium" w:cs="Avenir LT Pro 65 Medium"/>
                <w:color w:val="000000"/>
                <w:lang w:val="en-GB"/>
              </w:rPr>
            </w:pPr>
            <w:r w:rsidRPr="004D5731">
              <w:rPr>
                <w:rFonts w:ascii="Avenir LT Pro 65 Medium" w:hAnsi="Avenir LT Pro 65 Medium" w:cs="Avenir LT Pro 65 Medium"/>
                <w:color w:val="000000"/>
                <w:lang w:val="en-GB"/>
              </w:rPr>
              <w:t>4-tube model</w:t>
            </w:r>
          </w:p>
          <w:p w:rsidR="00C41CFA" w:rsidRPr="004D5731" w:rsidRDefault="00C41CFA">
            <w:pPr>
              <w:spacing w:line="300" w:lineRule="exact"/>
              <w:rPr>
                <w:rFonts w:ascii="Avenir LT Pro 55 Roman" w:hAnsi="Avenir LT Pro 55 Roman" w:cs="Avenir LT Pro 55 Roman"/>
                <w:lang w:val="en-GB"/>
              </w:rPr>
            </w:pPr>
            <w:r w:rsidRPr="004D5731">
              <w:rPr>
                <w:rFonts w:ascii="Avenir LT Pro 55 Roman" w:hAnsi="Avenir LT Pro 55 Roman" w:cs="Avenir LT Pro 55 Roman"/>
                <w:color w:val="000000"/>
                <w:lang w:val="en-GB"/>
              </w:rPr>
              <w:t xml:space="preserve">The 4-tube iVECTOR model has two tubes to be connected to the heat source and two more tubes to be connected to the chiller. This features allows them to improve living comfort in a building considerably. iVECTORS can be used for both heating and cooling at the same time in different parts of the same building, which is utterly convenient if one part of the building is </w:t>
            </w:r>
            <w:r w:rsidR="004D5731">
              <w:rPr>
                <w:rFonts w:ascii="Avenir LT Pro 55 Roman" w:hAnsi="Avenir LT Pro 55 Roman" w:cs="Avenir LT Pro 55 Roman"/>
                <w:color w:val="000000"/>
                <w:lang w:val="en-GB"/>
              </w:rPr>
              <w:t>locat</w:t>
            </w:r>
            <w:r w:rsidRPr="004D5731">
              <w:rPr>
                <w:rFonts w:ascii="Avenir LT Pro 55 Roman" w:hAnsi="Avenir LT Pro 55 Roman" w:cs="Avenir LT Pro 55 Roman"/>
                <w:color w:val="000000"/>
                <w:lang w:val="en-GB"/>
              </w:rPr>
              <w:t>ed in the shadow while the other part is exposed to direct sunlight, for example with one side of the building pointing to the north and the other one to the south.</w:t>
            </w:r>
          </w:p>
          <w:p w:rsidR="00C41CFA" w:rsidRPr="004D5731" w:rsidRDefault="00C41CFA">
            <w:pPr>
              <w:spacing w:line="300" w:lineRule="exact"/>
              <w:rPr>
                <w:rFonts w:ascii="Avenir LT Pro 55 Roman" w:hAnsi="Avenir LT Pro 55 Roman" w:cs="Avenir LT Pro 55 Roman"/>
                <w:color w:val="000000"/>
                <w:lang w:val="en-GB"/>
              </w:rPr>
            </w:pPr>
          </w:p>
          <w:p w:rsidR="00C41CFA" w:rsidRPr="004D5731" w:rsidRDefault="00C41CFA">
            <w:pPr>
              <w:spacing w:line="300" w:lineRule="exact"/>
              <w:rPr>
                <w:rFonts w:ascii="Avenir LT Pro 55 Roman" w:hAnsi="Avenir LT Pro 55 Roman" w:cs="Avenir LT Pro 55 Roman"/>
                <w:color w:val="000000"/>
                <w:lang w:val="en-GB"/>
              </w:rPr>
            </w:pPr>
            <w:r w:rsidRPr="004D5731">
              <w:rPr>
                <w:rFonts w:ascii="Avenir LT Pro 55 Roman" w:hAnsi="Avenir LT Pro 55 Roman" w:cs="Avenir LT Pro 55 Roman"/>
                <w:color w:val="000000"/>
                <w:lang w:val="en-GB"/>
              </w:rPr>
              <w:t>The main difference between the 2-tube and the 4-tube iVECTOR is that the</w:t>
            </w:r>
          </w:p>
          <w:p w:rsidR="00C41CFA" w:rsidRPr="004D5731" w:rsidRDefault="00C41CFA">
            <w:pPr>
              <w:spacing w:line="300" w:lineRule="exact"/>
              <w:rPr>
                <w:rFonts w:ascii="Avenir LT Pro 55 Roman" w:hAnsi="Avenir LT Pro 55 Roman" w:cs="Avenir LT Pro 55 Roman"/>
                <w:color w:val="000000"/>
                <w:lang w:val="en-GB"/>
              </w:rPr>
            </w:pPr>
            <w:r w:rsidRPr="004D5731">
              <w:rPr>
                <w:rFonts w:ascii="Avenir LT Pro 55 Roman" w:hAnsi="Avenir LT Pro 55 Roman" w:cs="Avenir LT Pro 55 Roman"/>
                <w:color w:val="000000"/>
                <w:lang w:val="en-GB"/>
              </w:rPr>
              <w:t>4-tube iVECTOR features 2 heat exchangers, one for heating and one for cooling.</w:t>
            </w:r>
          </w:p>
          <w:p w:rsidR="00C41CFA" w:rsidRPr="004D5731" w:rsidRDefault="00C41CFA">
            <w:pPr>
              <w:spacing w:line="300" w:lineRule="exact"/>
              <w:rPr>
                <w:rFonts w:ascii="Avenir LT Pro 55 Roman" w:hAnsi="Avenir LT Pro 55 Roman" w:cs="Avenir LT Pro 55 Roman"/>
                <w:color w:val="000000"/>
                <w:lang w:val="en-GB"/>
              </w:rPr>
            </w:pPr>
          </w:p>
          <w:p w:rsidR="00C41CFA" w:rsidRPr="004D5731" w:rsidRDefault="00C41CFA">
            <w:pPr>
              <w:spacing w:line="300" w:lineRule="exact"/>
              <w:rPr>
                <w:rFonts w:ascii="Avenir LT Pro 55 Roman" w:hAnsi="Avenir LT Pro 55 Roman" w:cs="Avenir LT Pro 55 Roman"/>
                <w:lang w:val="en-GB"/>
              </w:rPr>
            </w:pPr>
            <w:r w:rsidRPr="004D5731">
              <w:rPr>
                <w:rFonts w:ascii="Avenir LT Pro 55 Roman" w:hAnsi="Avenir LT Pro 55 Roman" w:cs="Avenir LT Pro 55 Roman"/>
                <w:color w:val="000000"/>
                <w:lang w:val="en-GB"/>
              </w:rPr>
              <w:t>The iVECTOR is manufactured according to the requirements of BS EN ISO 9001. The place of manufacture has been certified according to the BS EN IO 14001 environmental standard. All products are tested to ensure compliance with the European safety standards and carry the CE marking as well as any relevant national approval marks.</w:t>
            </w:r>
          </w:p>
          <w:p w:rsidR="00C41CFA" w:rsidRPr="004D5731" w:rsidRDefault="00C41CFA">
            <w:pPr>
              <w:spacing w:line="312" w:lineRule="atLeast"/>
              <w:rPr>
                <w:rFonts w:ascii="Avenir LT Pro 55 Roman" w:hAnsi="Avenir LT Pro 55 Roman" w:cs="Avenir LT Pro 55 Roman"/>
                <w:color w:val="000000"/>
                <w:lang w:val="en-GB"/>
              </w:rPr>
            </w:pPr>
          </w:p>
          <w:p w:rsidR="00C41CFA" w:rsidRPr="004D5731" w:rsidRDefault="00C41CFA">
            <w:pPr>
              <w:spacing w:line="312" w:lineRule="atLeast"/>
              <w:rPr>
                <w:rFonts w:ascii="Avenir LT Pro 55 Roman" w:hAnsi="Avenir LT Pro 55 Roman" w:cs="Avenir LT Pro 55 Roman"/>
                <w:color w:val="000000"/>
                <w:lang w:val="en-GB"/>
              </w:rPr>
            </w:pPr>
          </w:p>
        </w:tc>
      </w:tr>
    </w:tbl>
    <w:p w:rsidR="00C41CFA" w:rsidRPr="004D5731" w:rsidRDefault="00C41CFA">
      <w:pPr>
        <w:rPr>
          <w:rFonts w:ascii="Avenir LT Pro 55 Roman" w:hAnsi="Avenir LT Pro 55 Roman" w:cs="Avenir LT Pro 55 Roman"/>
          <w:sz w:val="24"/>
          <w:szCs w:val="24"/>
          <w:lang w:val="en-GB"/>
        </w:rPr>
      </w:pPr>
    </w:p>
    <w:p w:rsidR="00C41CFA" w:rsidRPr="004D5731" w:rsidRDefault="00C41CFA">
      <w:pPr>
        <w:rPr>
          <w:rFonts w:ascii="Avenir LT Pro 55 Roman" w:hAnsi="Avenir LT Pro 55 Roman" w:cs="Avenir LT Pro 55 Roman"/>
          <w:sz w:val="24"/>
          <w:szCs w:val="24"/>
          <w:lang w:val="en-GB"/>
        </w:rPr>
      </w:pPr>
    </w:p>
    <w:p w:rsidR="00C41CFA" w:rsidRPr="004D5731" w:rsidRDefault="00C41CFA">
      <w:pPr>
        <w:rPr>
          <w:rFonts w:ascii="Avenir LT Pro 55 Roman" w:hAnsi="Avenir LT Pro 55 Roman" w:cs="Avenir LT Pro 55 Roman"/>
          <w:sz w:val="24"/>
          <w:szCs w:val="24"/>
          <w:lang w:val="en-GB"/>
        </w:rPr>
      </w:pPr>
    </w:p>
    <w:p w:rsidR="00C41CFA" w:rsidRPr="004D5731" w:rsidRDefault="00C41CFA">
      <w:pPr>
        <w:rPr>
          <w:rFonts w:ascii="Avenir LT Pro 55 Roman" w:hAnsi="Avenir LT Pro 55 Roman" w:cs="Avenir LT Pro 55 Roman"/>
          <w:sz w:val="24"/>
          <w:szCs w:val="24"/>
          <w:lang w:val="en-GB"/>
        </w:rPr>
      </w:pPr>
      <w:r w:rsidRPr="004D5731">
        <w:rPr>
          <w:rFonts w:ascii="Avenir LT Pro 55 Roman" w:hAnsi="Avenir LT Pro 55 Roman" w:cs="Avenir LT Pro 55 Roman"/>
          <w:sz w:val="24"/>
          <w:szCs w:val="24"/>
          <w:lang w:val="en-GB"/>
        </w:rPr>
        <w:br w:type="page"/>
      </w:r>
    </w:p>
    <w:p w:rsidR="00C41CFA" w:rsidRPr="004D5731" w:rsidRDefault="00C41CFA">
      <w:pPr>
        <w:rPr>
          <w:rFonts w:ascii="Avenir LT Pro 55 Roman" w:hAnsi="Avenir LT Pro 55 Roman" w:cs="Avenir LT Pro 55 Roman"/>
          <w:sz w:val="28"/>
          <w:szCs w:val="28"/>
          <w:lang w:val="en-GB"/>
        </w:rPr>
      </w:pPr>
    </w:p>
    <w:p w:rsidR="00C41CFA" w:rsidRPr="004D5731" w:rsidRDefault="00C41CFA">
      <w:pPr>
        <w:rPr>
          <w:rFonts w:ascii="Avenir LT Pro 65 Medium" w:hAnsi="Avenir LT Pro 65 Medium" w:cs="Avenir LT Pro 65 Medium"/>
          <w:sz w:val="24"/>
          <w:szCs w:val="24"/>
          <w:lang w:val="en-GB"/>
        </w:rPr>
      </w:pPr>
      <w:r w:rsidRPr="004D5731">
        <w:rPr>
          <w:rFonts w:ascii="Avenir LT Pro 65 Medium" w:hAnsi="Avenir LT Pro 65 Medium" w:cs="Avenir LT Pro 65 Medium"/>
          <w:sz w:val="28"/>
          <w:szCs w:val="28"/>
          <w:lang w:val="en-GB"/>
        </w:rPr>
        <w:t>iVECTOR FAN CONVECTOR</w:t>
      </w:r>
    </w:p>
    <w:p w:rsidR="00C41CFA" w:rsidRPr="004D5731" w:rsidRDefault="00C41CFA">
      <w:pPr>
        <w:rPr>
          <w:rFonts w:ascii="Avenir LT Pro 65 Medium" w:hAnsi="Avenir LT Pro 65 Medium" w:cs="Avenir LT Pro 65 Medium"/>
          <w:sz w:val="24"/>
          <w:szCs w:val="24"/>
          <w:lang w:val="en-GB"/>
        </w:rPr>
      </w:pPr>
      <w:r w:rsidRPr="004D5731">
        <w:rPr>
          <w:rFonts w:ascii="Avenir LT Pro 65 Medium" w:hAnsi="Avenir LT Pro 65 Medium" w:cs="Avenir LT Pro 65 Medium"/>
          <w:sz w:val="24"/>
          <w:szCs w:val="24"/>
          <w:lang w:val="en-GB"/>
        </w:rPr>
        <w:t>Tender text</w:t>
      </w:r>
    </w:p>
    <w:p w:rsidR="00C41CFA" w:rsidRPr="004D5731" w:rsidRDefault="00C41CFA">
      <w:pPr>
        <w:rPr>
          <w:rFonts w:ascii="Avenir LT Pro 55 Roman" w:hAnsi="Avenir LT Pro 55 Roman" w:cs="Avenir LT Pro 55 Roman"/>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567"/>
        <w:gridCol w:w="7371"/>
      </w:tblGrid>
      <w:tr w:rsidR="00C41CFA" w:rsidRPr="004D5731">
        <w:tc>
          <w:tcPr>
            <w:tcW w:w="637" w:type="dxa"/>
            <w:tcBorders>
              <w:top w:val="single" w:sz="4" w:space="0" w:color="auto"/>
              <w:left w:val="single" w:sz="4" w:space="0" w:color="auto"/>
              <w:bottom w:val="single" w:sz="4" w:space="0" w:color="auto"/>
              <w:right w:val="single" w:sz="4" w:space="0" w:color="auto"/>
            </w:tcBorders>
          </w:tcPr>
          <w:p w:rsidR="00C41CFA" w:rsidRPr="004D5731" w:rsidRDefault="00C41CFA">
            <w:pPr>
              <w:jc w:val="center"/>
              <w:rPr>
                <w:lang w:val="en-GB"/>
              </w:rPr>
            </w:pPr>
            <w:r w:rsidRPr="004D5731">
              <w:rPr>
                <w:rFonts w:ascii="Avenir LT Pro 55 Roman" w:hAnsi="Avenir LT Pro 55 Roman" w:cs="Avenir LT Pro 55 Roman"/>
                <w:lang w:val="en-GB"/>
              </w:rPr>
              <w:t>Item</w:t>
            </w:r>
          </w:p>
        </w:tc>
        <w:tc>
          <w:tcPr>
            <w:tcW w:w="567" w:type="dxa"/>
            <w:tcBorders>
              <w:top w:val="single" w:sz="4" w:space="0" w:color="auto"/>
              <w:left w:val="single" w:sz="4" w:space="0" w:color="auto"/>
              <w:bottom w:val="single" w:sz="4" w:space="0" w:color="auto"/>
              <w:right w:val="single" w:sz="4" w:space="0" w:color="auto"/>
            </w:tcBorders>
          </w:tcPr>
          <w:p w:rsidR="00C41CFA" w:rsidRPr="004D5731" w:rsidRDefault="00C41CFA">
            <w:pPr>
              <w:jc w:val="center"/>
              <w:rPr>
                <w:lang w:val="en-GB"/>
              </w:rPr>
            </w:pPr>
            <w:r w:rsidRPr="004D5731">
              <w:rPr>
                <w:rFonts w:ascii="Avenir LT Pro 55 Roman" w:hAnsi="Avenir LT Pro 55 Roman" w:cs="Avenir LT Pro 55 Roman"/>
                <w:lang w:val="en-GB"/>
              </w:rPr>
              <w:t>No.</w:t>
            </w:r>
          </w:p>
        </w:tc>
        <w:tc>
          <w:tcPr>
            <w:tcW w:w="7371" w:type="dxa"/>
            <w:tcBorders>
              <w:top w:val="single" w:sz="4" w:space="0" w:color="auto"/>
              <w:left w:val="single" w:sz="4" w:space="0" w:color="auto"/>
              <w:bottom w:val="single" w:sz="4" w:space="0" w:color="auto"/>
              <w:right w:val="single" w:sz="4" w:space="0" w:color="auto"/>
            </w:tcBorders>
          </w:tcPr>
          <w:p w:rsidR="00C41CFA" w:rsidRPr="004D5731" w:rsidRDefault="00C41CFA">
            <w:pPr>
              <w:jc w:val="center"/>
              <w:rPr>
                <w:lang w:val="en-GB"/>
              </w:rPr>
            </w:pPr>
            <w:r w:rsidRPr="004D5731">
              <w:rPr>
                <w:rFonts w:ascii="Avenir LT Pro 55 Roman" w:hAnsi="Avenir LT Pro 55 Roman" w:cs="Avenir LT Pro 55 Roman"/>
                <w:lang w:val="en-GB"/>
              </w:rPr>
              <w:t>Description</w:t>
            </w:r>
          </w:p>
        </w:tc>
      </w:tr>
      <w:tr w:rsidR="00C41CFA" w:rsidRPr="004D5731">
        <w:tc>
          <w:tcPr>
            <w:tcW w:w="637" w:type="dxa"/>
            <w:tcBorders>
              <w:top w:val="single" w:sz="4" w:space="0" w:color="auto"/>
              <w:left w:val="single" w:sz="4" w:space="0" w:color="auto"/>
              <w:bottom w:val="single" w:sz="4" w:space="0" w:color="auto"/>
              <w:right w:val="single" w:sz="4" w:space="0" w:color="auto"/>
            </w:tcBorders>
          </w:tcPr>
          <w:p w:rsidR="00C41CFA" w:rsidRPr="004D5731" w:rsidRDefault="00C41CFA">
            <w:pPr>
              <w:rPr>
                <w:rFonts w:ascii="Avenir LT Pro 55 Roman" w:hAnsi="Avenir LT Pro 55 Roman" w:cs="Avenir LT Pro 55 Roman"/>
                <w:sz w:val="24"/>
                <w:szCs w:val="24"/>
                <w:lang w:val="en-GB"/>
              </w:rPr>
            </w:pPr>
          </w:p>
        </w:tc>
        <w:tc>
          <w:tcPr>
            <w:tcW w:w="567" w:type="dxa"/>
            <w:tcBorders>
              <w:top w:val="single" w:sz="4" w:space="0" w:color="auto"/>
              <w:left w:val="single" w:sz="4" w:space="0" w:color="auto"/>
              <w:bottom w:val="single" w:sz="4" w:space="0" w:color="auto"/>
              <w:right w:val="single" w:sz="4" w:space="0" w:color="auto"/>
            </w:tcBorders>
          </w:tcPr>
          <w:p w:rsidR="00C41CFA" w:rsidRPr="004D5731" w:rsidRDefault="00C41CFA">
            <w:pPr>
              <w:rPr>
                <w:rFonts w:ascii="Avenir LT Pro 55 Roman" w:hAnsi="Avenir LT Pro 55 Roman" w:cs="Avenir LT Pro 55 Roman"/>
                <w:sz w:val="24"/>
                <w:szCs w:val="24"/>
                <w:lang w:val="en-GB"/>
              </w:rPr>
            </w:pPr>
          </w:p>
        </w:tc>
        <w:tc>
          <w:tcPr>
            <w:tcW w:w="7371" w:type="dxa"/>
            <w:tcBorders>
              <w:top w:val="single" w:sz="4" w:space="0" w:color="auto"/>
              <w:left w:val="single" w:sz="4" w:space="0" w:color="auto"/>
              <w:bottom w:val="single" w:sz="4" w:space="0" w:color="auto"/>
              <w:right w:val="single" w:sz="4" w:space="0" w:color="auto"/>
            </w:tcBorders>
          </w:tcPr>
          <w:p w:rsidR="00C41CFA" w:rsidRPr="004D5731" w:rsidRDefault="00C41CFA">
            <w:pPr>
              <w:spacing w:line="300" w:lineRule="exact"/>
              <w:rPr>
                <w:rFonts w:ascii="Avenir LT Pro 55 Roman" w:hAnsi="Avenir LT Pro 55 Roman" w:cs="Avenir LT Pro 55 Roman"/>
                <w:color w:val="000000"/>
                <w:lang w:val="en-GB"/>
              </w:rPr>
            </w:pPr>
          </w:p>
          <w:p w:rsidR="00C41CFA" w:rsidRPr="004D5731" w:rsidRDefault="00C41CFA">
            <w:pPr>
              <w:spacing w:line="300" w:lineRule="exact"/>
              <w:rPr>
                <w:rFonts w:ascii="Avenir LT Pro 65 Medium" w:hAnsi="Avenir LT Pro 65 Medium" w:cs="Avenir LT Pro 65 Medium"/>
                <w:color w:val="000000"/>
                <w:lang w:val="en-GB"/>
              </w:rPr>
            </w:pPr>
            <w:r w:rsidRPr="004D5731">
              <w:rPr>
                <w:rFonts w:ascii="Avenir LT Pro 65 Medium" w:hAnsi="Avenir LT Pro 65 Medium" w:cs="Avenir LT Pro 65 Medium"/>
                <w:color w:val="000000"/>
                <w:lang w:val="en-GB"/>
              </w:rPr>
              <w:t>Output:</w:t>
            </w:r>
          </w:p>
          <w:p w:rsidR="00C41CFA" w:rsidRPr="004D5731" w:rsidRDefault="00C41CFA">
            <w:pPr>
              <w:spacing w:line="300" w:lineRule="exact"/>
              <w:rPr>
                <w:rFonts w:ascii="Avenir LT Pro 55 Roman" w:hAnsi="Avenir LT Pro 55 Roman" w:cs="Avenir LT Pro 55 Roman"/>
                <w:lang w:val="en-GB"/>
              </w:rPr>
            </w:pPr>
            <w:r w:rsidRPr="004D5731">
              <w:rPr>
                <w:rFonts w:ascii="Avenir LT Pro 55 Roman" w:hAnsi="Avenir LT Pro 55 Roman" w:cs="Avenir LT Pro 55 Roman"/>
                <w:color w:val="000000"/>
                <w:lang w:val="en-GB"/>
              </w:rPr>
              <w:t>The heat output was tested according to BS 4856, part 1 for heating systems as well as part 2 for cooling devices. The noise level was tested independently by ISO 3741-certified sound research laboratories.</w:t>
            </w:r>
          </w:p>
          <w:p w:rsidR="00C41CFA" w:rsidRPr="004D5731" w:rsidRDefault="00C41CFA">
            <w:pPr>
              <w:spacing w:line="300" w:lineRule="exact"/>
              <w:rPr>
                <w:rFonts w:ascii="Avenir LT Pro 55 Roman" w:hAnsi="Avenir LT Pro 55 Roman" w:cs="Avenir LT Pro 55 Roman"/>
                <w:color w:val="000000"/>
                <w:lang w:val="en-GB"/>
              </w:rPr>
            </w:pPr>
          </w:p>
          <w:p w:rsidR="00C41CFA" w:rsidRPr="004D5731" w:rsidRDefault="00C41CFA">
            <w:pPr>
              <w:spacing w:line="300" w:lineRule="exact"/>
              <w:rPr>
                <w:rFonts w:ascii="Avenir LT Pro 65 Medium" w:hAnsi="Avenir LT Pro 65 Medium" w:cs="Avenir LT Pro 65 Medium"/>
                <w:color w:val="000000"/>
                <w:lang w:val="en-GB"/>
              </w:rPr>
            </w:pPr>
            <w:r w:rsidRPr="004D5731">
              <w:rPr>
                <w:rFonts w:ascii="Avenir LT Pro 65 Medium" w:hAnsi="Avenir LT Pro 65 Medium" w:cs="Avenir LT Pro 65 Medium"/>
                <w:color w:val="000000"/>
                <w:lang w:val="en-GB"/>
              </w:rPr>
              <w:t>Colour:</w:t>
            </w:r>
          </w:p>
          <w:p w:rsidR="00C41CFA" w:rsidRPr="004D5731" w:rsidRDefault="00C41CFA">
            <w:pPr>
              <w:spacing w:line="300" w:lineRule="exact"/>
              <w:rPr>
                <w:rFonts w:ascii="Avenir LT Pro 55 Roman" w:hAnsi="Avenir LT Pro 55 Roman" w:cs="Avenir LT Pro 55 Roman"/>
                <w:lang w:val="en-GB"/>
              </w:rPr>
            </w:pPr>
            <w:r w:rsidRPr="004D5731">
              <w:rPr>
                <w:rFonts w:ascii="Avenir LT Pro 55 Roman" w:hAnsi="Avenir LT Pro 55 Roman" w:cs="Avenir LT Pro 55 Roman"/>
                <w:color w:val="000000"/>
                <w:lang w:val="en-GB"/>
              </w:rPr>
              <w:t xml:space="preserve">The iVECTOR is supplied in RAL 9016. </w:t>
            </w:r>
          </w:p>
          <w:p w:rsidR="00C41CFA" w:rsidRPr="004D5731" w:rsidRDefault="00C41CFA">
            <w:pPr>
              <w:spacing w:line="300" w:lineRule="exact"/>
              <w:rPr>
                <w:rFonts w:ascii="Avenir LT Pro 55 Roman" w:hAnsi="Avenir LT Pro 55 Roman" w:cs="Avenir LT Pro 55 Roman"/>
                <w:color w:val="000000"/>
                <w:lang w:val="en-GB"/>
              </w:rPr>
            </w:pPr>
          </w:p>
          <w:p w:rsidR="00C41CFA" w:rsidRPr="004D5731" w:rsidRDefault="00C41CFA">
            <w:pPr>
              <w:spacing w:line="300" w:lineRule="exact"/>
              <w:rPr>
                <w:rFonts w:ascii="Avenir LT Pro 65 Medium" w:hAnsi="Avenir LT Pro 65 Medium" w:cs="Avenir LT Pro 65 Medium"/>
                <w:color w:val="000000"/>
                <w:lang w:val="en-GB"/>
              </w:rPr>
            </w:pPr>
            <w:r w:rsidRPr="004D5731">
              <w:rPr>
                <w:rFonts w:ascii="Avenir LT Pro 65 Medium" w:hAnsi="Avenir LT Pro 65 Medium" w:cs="Avenir LT Pro 65 Medium"/>
                <w:color w:val="000000"/>
                <w:lang w:val="en-GB"/>
              </w:rPr>
              <w:t>Packaging:</w:t>
            </w:r>
          </w:p>
          <w:p w:rsidR="00C41CFA" w:rsidRPr="004D5731" w:rsidRDefault="00C41CFA">
            <w:pPr>
              <w:spacing w:line="300" w:lineRule="exact"/>
              <w:rPr>
                <w:rFonts w:ascii="Avenir LT Pro 55 Roman" w:hAnsi="Avenir LT Pro 55 Roman" w:cs="Avenir LT Pro 55 Roman"/>
                <w:color w:val="000000"/>
                <w:lang w:val="en-GB"/>
              </w:rPr>
            </w:pPr>
            <w:r w:rsidRPr="004D5731">
              <w:rPr>
                <w:rFonts w:ascii="Avenir LT Pro 55 Roman" w:hAnsi="Avenir LT Pro 55 Roman" w:cs="Avenir LT Pro 55 Roman"/>
                <w:color w:val="000000"/>
                <w:lang w:val="en-GB"/>
              </w:rPr>
              <w:t>The iVECTOR is packaged in a robust cardboard box specifically designed for delivering this product to your doorstep in perfect condition.</w:t>
            </w:r>
          </w:p>
          <w:p w:rsidR="00C41CFA" w:rsidRPr="004D5731" w:rsidRDefault="00C41CFA">
            <w:pPr>
              <w:spacing w:line="300" w:lineRule="exact"/>
              <w:rPr>
                <w:rFonts w:ascii="Avenir LT Pro 55 Roman" w:hAnsi="Avenir LT Pro 55 Roman" w:cs="Avenir LT Pro 55 Roman"/>
                <w:color w:val="000000"/>
                <w:lang w:val="en-GB"/>
              </w:rPr>
            </w:pPr>
          </w:p>
          <w:p w:rsidR="00C41CFA" w:rsidRPr="004D5731" w:rsidRDefault="00C41CFA">
            <w:pPr>
              <w:spacing w:line="300" w:lineRule="exact"/>
              <w:rPr>
                <w:rFonts w:ascii="Avenir LT Pro 65 Medium" w:hAnsi="Avenir LT Pro 65 Medium" w:cs="Avenir LT Pro 65 Medium"/>
                <w:lang w:val="en-GB"/>
              </w:rPr>
            </w:pPr>
            <w:r w:rsidRPr="004D5731">
              <w:rPr>
                <w:rFonts w:ascii="Avenir LT Pro 65 Medium" w:hAnsi="Avenir LT Pro 65 Medium" w:cs="Avenir LT Pro 65 Medium"/>
                <w:color w:val="000000"/>
                <w:lang w:val="en-GB"/>
              </w:rPr>
              <w:t xml:space="preserve">iVECTOR water connections: </w:t>
            </w:r>
          </w:p>
          <w:p w:rsidR="00C41CFA" w:rsidRPr="004D5731" w:rsidRDefault="00C41CFA">
            <w:pPr>
              <w:spacing w:line="300" w:lineRule="exact"/>
              <w:rPr>
                <w:rFonts w:ascii="Avenir LT Pro 55 Roman" w:hAnsi="Avenir LT Pro 55 Roman" w:cs="Avenir LT Pro 55 Roman"/>
                <w:lang w:val="en-GB"/>
              </w:rPr>
            </w:pPr>
            <w:r w:rsidRPr="004D5731">
              <w:rPr>
                <w:rFonts w:ascii="Avenir LT Pro 55 Roman" w:hAnsi="Avenir LT Pro 55 Roman" w:cs="Avenir LT Pro 55 Roman"/>
                <w:color w:val="000000"/>
                <w:lang w:val="en-GB"/>
              </w:rPr>
              <w:t>The water connections (3/4“ I.G.) are positioned on the left side. The tubing of the system can either be connected from below or at the back of the device.</w:t>
            </w:r>
          </w:p>
          <w:p w:rsidR="00C41CFA" w:rsidRPr="004D5731" w:rsidRDefault="00C41CFA">
            <w:pPr>
              <w:spacing w:line="300" w:lineRule="exact"/>
              <w:rPr>
                <w:rFonts w:ascii="Avenir LT Pro 55 Roman" w:hAnsi="Avenir LT Pro 55 Roman" w:cs="Avenir LT Pro 55 Roman"/>
                <w:color w:val="000000"/>
                <w:lang w:val="en-GB"/>
              </w:rPr>
            </w:pPr>
          </w:p>
          <w:p w:rsidR="00C41CFA" w:rsidRPr="004D5731" w:rsidRDefault="00C41CFA">
            <w:pPr>
              <w:spacing w:line="300" w:lineRule="exact"/>
              <w:rPr>
                <w:rFonts w:ascii="Avenir LT Pro 55 Roman" w:hAnsi="Avenir LT Pro 55 Roman" w:cs="Avenir LT Pro 55 Roman"/>
                <w:color w:val="000000"/>
                <w:lang w:val="en-GB"/>
              </w:rPr>
            </w:pPr>
            <w:r w:rsidRPr="004D5731">
              <w:rPr>
                <w:rFonts w:ascii="Avenir LT Pro 55 Roman" w:hAnsi="Avenir LT Pro 55 Roman" w:cs="Avenir LT Pro 55 Roman"/>
                <w:color w:val="000000"/>
                <w:lang w:val="en-GB"/>
              </w:rPr>
              <w:t>All iVECTOR models operate with power supply from 100-230V, 50Hz with a 3A fuse.</w:t>
            </w:r>
          </w:p>
          <w:p w:rsidR="00C41CFA" w:rsidRPr="004D5731" w:rsidRDefault="00C41CFA">
            <w:pPr>
              <w:spacing w:line="300" w:lineRule="exact"/>
              <w:rPr>
                <w:rFonts w:ascii="Avenir LT Pro 55 Roman" w:hAnsi="Avenir LT Pro 55 Roman" w:cs="Avenir LT Pro 55 Roman"/>
                <w:color w:val="000000"/>
                <w:lang w:val="en-GB"/>
              </w:rPr>
            </w:pPr>
          </w:p>
          <w:p w:rsidR="00C41CFA" w:rsidRPr="004D5731" w:rsidRDefault="00C41CFA">
            <w:pPr>
              <w:spacing w:line="300" w:lineRule="exact"/>
              <w:rPr>
                <w:rFonts w:ascii="Avenir LT Pro 65 Medium" w:hAnsi="Avenir LT Pro 65 Medium" w:cs="Avenir LT Pro 65 Medium"/>
                <w:color w:val="000000"/>
                <w:lang w:val="en-GB"/>
              </w:rPr>
            </w:pPr>
            <w:r w:rsidRPr="004D5731">
              <w:rPr>
                <w:rFonts w:ascii="Avenir LT Pro 65 Medium" w:hAnsi="Avenir LT Pro 65 Medium" w:cs="Avenir LT Pro 65 Medium"/>
                <w:color w:val="000000"/>
                <w:lang w:val="en-GB"/>
              </w:rPr>
              <w:t>Accessories:</w:t>
            </w:r>
          </w:p>
          <w:p w:rsidR="00C41CFA" w:rsidRPr="004D5731" w:rsidRDefault="00C41CFA">
            <w:pPr>
              <w:spacing w:line="300" w:lineRule="exact"/>
              <w:rPr>
                <w:rFonts w:ascii="Avenir LT Pro 55 Roman" w:hAnsi="Avenir LT Pro 55 Roman" w:cs="Avenir LT Pro 55 Roman"/>
                <w:color w:val="000000"/>
                <w:lang w:val="en-GB"/>
              </w:rPr>
            </w:pPr>
            <w:r w:rsidRPr="004D5731">
              <w:rPr>
                <w:rFonts w:ascii="Avenir LT Pro 55 Roman" w:hAnsi="Avenir LT Pro 55 Roman" w:cs="Avenir LT Pro 55 Roman"/>
                <w:color w:val="000000"/>
                <w:lang w:val="en-GB"/>
              </w:rPr>
              <w:t>Valve set</w:t>
            </w:r>
          </w:p>
          <w:p w:rsidR="00C41CFA" w:rsidRPr="004D5731" w:rsidRDefault="00C41CFA">
            <w:pPr>
              <w:spacing w:line="300" w:lineRule="exact"/>
              <w:rPr>
                <w:rFonts w:ascii="Avenir LT Pro 55 Roman" w:hAnsi="Avenir LT Pro 55 Roman" w:cs="Avenir LT Pro 55 Roman"/>
                <w:lang w:val="en-GB"/>
              </w:rPr>
            </w:pPr>
            <w:r w:rsidRPr="004D5731">
              <w:rPr>
                <w:rFonts w:ascii="Avenir LT Pro 55 Roman" w:hAnsi="Avenir LT Pro 55 Roman" w:cs="Avenir LT Pro 55 Roman"/>
                <w:color w:val="000000"/>
                <w:lang w:val="en-GB"/>
              </w:rPr>
              <w:t xml:space="preserve">Condensate pump set </w:t>
            </w:r>
          </w:p>
          <w:p w:rsidR="00C41CFA" w:rsidRPr="004D5731" w:rsidRDefault="00C41CFA">
            <w:pPr>
              <w:spacing w:line="312" w:lineRule="atLeast"/>
              <w:rPr>
                <w:rFonts w:ascii="Avenir LT Pro 55 Roman" w:hAnsi="Avenir LT Pro 55 Roman" w:cs="Avenir LT Pro 55 Roman"/>
                <w:sz w:val="24"/>
                <w:szCs w:val="24"/>
                <w:lang w:val="en-GB"/>
              </w:rPr>
            </w:pPr>
          </w:p>
        </w:tc>
      </w:tr>
    </w:tbl>
    <w:p w:rsidR="00C41CFA" w:rsidRPr="004D5731" w:rsidRDefault="00C41CFA">
      <w:pPr>
        <w:rPr>
          <w:rFonts w:ascii="Avenir LT Pro 55 Roman" w:hAnsi="Avenir LT Pro 55 Roman" w:cs="Avenir LT Pro 55 Roman"/>
          <w:sz w:val="24"/>
          <w:szCs w:val="24"/>
          <w:lang w:val="en-GB"/>
        </w:rPr>
      </w:pPr>
    </w:p>
    <w:p w:rsidR="00C41CFA" w:rsidRPr="004D5731" w:rsidRDefault="00C41CFA">
      <w:pPr>
        <w:rPr>
          <w:rFonts w:ascii="Avenir LT Pro 55 Roman" w:hAnsi="Avenir LT Pro 55 Roman" w:cs="Avenir LT Pro 55 Roman"/>
          <w:sz w:val="24"/>
          <w:szCs w:val="24"/>
          <w:lang w:val="en-GB"/>
        </w:rPr>
      </w:pPr>
    </w:p>
    <w:sectPr w:rsidR="00C41CFA" w:rsidRPr="004D5731">
      <w:head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C24" w:rsidRDefault="00C30C24">
      <w:r>
        <w:separator/>
      </w:r>
    </w:p>
  </w:endnote>
  <w:endnote w:type="continuationSeparator" w:id="0">
    <w:p w:rsidR="00C30C24" w:rsidRDefault="00C30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venir LT Pro 55 Roma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venir LT Pro 65 Medium">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C24" w:rsidRDefault="00C30C24">
      <w:r>
        <w:separator/>
      </w:r>
    </w:p>
  </w:footnote>
  <w:footnote w:type="continuationSeparator" w:id="0">
    <w:p w:rsidR="00C30C24" w:rsidRDefault="00C30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CFA" w:rsidRDefault="00BE3381">
    <w:pPr>
      <w:pStyle w:val="Kopfzeile"/>
    </w:pPr>
    <w:r>
      <w:rPr>
        <w:noProof/>
        <w:snapToGrid/>
        <w:lang w:val="de-AT" w:eastAsia="de-AT"/>
      </w:rPr>
      <w:drawing>
        <wp:anchor distT="0" distB="0" distL="114300" distR="114300" simplePos="0" relativeHeight="251658240" behindDoc="0" locked="0" layoutInCell="1" allowOverlap="1">
          <wp:simplePos x="0" y="0"/>
          <wp:positionH relativeFrom="column">
            <wp:posOffset>4417695</wp:posOffset>
          </wp:positionH>
          <wp:positionV relativeFrom="paragraph">
            <wp:posOffset>-201295</wp:posOffset>
          </wp:positionV>
          <wp:extent cx="1958340" cy="367665"/>
          <wp:effectExtent l="0" t="0" r="3810" b="0"/>
          <wp:wrapNone/>
          <wp:docPr id="2" name="Bild 8" descr="VN 3D 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8" descr="VN 3D 4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8340" cy="3676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napToGrid/>
        <w:lang w:val="de-AT" w:eastAsia="de-AT"/>
      </w:rPr>
      <mc:AlternateContent>
        <mc:Choice Requires="wps">
          <w:drawing>
            <wp:anchor distT="4294967295" distB="4294967295" distL="114300" distR="114300" simplePos="0" relativeHeight="251657216" behindDoc="0" locked="0" layoutInCell="1" allowOverlap="1">
              <wp:simplePos x="0" y="0"/>
              <wp:positionH relativeFrom="column">
                <wp:posOffset>-935990</wp:posOffset>
              </wp:positionH>
              <wp:positionV relativeFrom="paragraph">
                <wp:posOffset>385445</wp:posOffset>
              </wp:positionV>
              <wp:extent cx="7649210" cy="0"/>
              <wp:effectExtent l="6985" t="13970" r="11430" b="508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649210" cy="0"/>
                      </a:xfrm>
                      <a:prstGeom prst="line">
                        <a:avLst/>
                      </a:prstGeom>
                      <a:noFill/>
                      <a:ln w="9525">
                        <a:solidFill>
                          <a:srgbClr val="CC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7pt,30.35pt" to="528.6pt,3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V25BwIAABIEAAAOAAAAZHJzL2Uyb0RvYy54bWysU8uu2yAQ3VfqPyD2iR91chMrzlVlJ92k&#10;vZFu+wEEcIyKAQGJE1X99w7k0abdVFW9wMAMh3PmDIvnUy/RkVsntKpwNk4x4opqJtS+wl8+r0cz&#10;jJwnihGpFa/wmTv8vHz7ZjGYkue605JxiwBEuXIwFe68N2WSONrxnrixNlxBsNW2Jx6Wdp8wSwZA&#10;72WSp+k0GbRlxmrKnYPd5hLEy4jftpz6l7Z13CNZYeDm42jjuAtjslyQcm+J6QS90iD/wKInQsGl&#10;d6iGeIIOVvwB1QtqtdOtH1PdJ7ptBeVRA6jJ0t/UvHbE8KgFiuPMvUzu/8HST8etRYKBdxgp0oNF&#10;G6E4ykNlBuNKSKjV1gZt9KRezUbTrw5iyUMwLJwBpN3wUTMAIQevY0FOre3DYZCKTrHu53vd+ckj&#10;CptP02KeZ2APvcUSUt4OGuv8B657FCYVlsAuApPjxvlAhJS3lHCP0mshZbRVKjRUeD7JJ/GA01Kw&#10;EAxpzu53tbToSKAx6jqFLygGsIc0qw+KRbCOE7a6zj0R8jKHfKkCHkgBOtfZxflv83S+mq1mxajI&#10;p6tRkTbN6P26LkbTdfY0ad41dd1k3wO1rCg7wRhXgd2tC7Pi71y+vodL/9z78F6G5BE9SgSyt38k&#10;Hb0M9l0s32l23tpQjWArNF5Mvj6S0Nm/rmPWz6e8/AEAAP//AwBQSwMEFAAGAAgAAAAhALS+NZPi&#10;AAAACwEAAA8AAABkcnMvZG93bnJldi54bWxMj8FKw0AQhu+C77CM4EXa3Za2kZhNKVahCIJWQbxN&#10;s2MSzc6G7LaJfXq3eNDjzHz88/3ZcrCNOFDna8caJmMFgrhwpuZSw+vL/egahA/IBhvHpOGbPCzz&#10;87MMU+N6fqbDNpQihrBPUUMVQptK6YuKLPqxa4nj7cN1FkMcu1KaDvsYbhs5VWohLdYcP1TY0m1F&#10;xdd2bzX07/O1PA4PT/S4WW+On8Xb6uqOtb68GFY3IAIN4Q+Gk35Uhzw67dyejReNhtFklswiq2Gh&#10;EhAnQs2TKYjd70bmmfzfIf8BAAD//wMAUEsBAi0AFAAGAAgAAAAhALaDOJL+AAAA4QEAABMAAAAA&#10;AAAAAAAAAAAAAAAAAFtDb250ZW50X1R5cGVzXS54bWxQSwECLQAUAAYACAAAACEAOP0h/9YAAACU&#10;AQAACwAAAAAAAAAAAAAAAAAvAQAAX3JlbHMvLnJlbHNQSwECLQAUAAYACAAAACEA2wFduQcCAAAS&#10;BAAADgAAAAAAAAAAAAAAAAAuAgAAZHJzL2Uyb0RvYy54bWxQSwECLQAUAAYACAAAACEAtL41k+IA&#10;AAALAQAADwAAAAAAAAAAAAAAAABhBAAAZHJzL2Rvd25yZXYueG1sUEsFBgAAAAAEAAQA8wAAAHAF&#10;AAAAAA==&#10;" strokecolor="#c00">
              <o:lock v:ext="edit" shapetype="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C2AC9"/>
    <w:multiLevelType w:val="hybridMultilevel"/>
    <w:tmpl w:val="22601196"/>
    <w:lvl w:ilvl="0" w:tplc="8D76650C">
      <w:start w:val="1"/>
      <w:numFmt w:val="bullet"/>
      <w:lvlText w:val=""/>
      <w:lvlJc w:val="left"/>
      <w:pPr>
        <w:tabs>
          <w:tab w:val="num" w:pos="720"/>
        </w:tabs>
        <w:ind w:left="720" w:hanging="360"/>
      </w:pPr>
      <w:rPr>
        <w:rFonts w:ascii="Wingdings" w:hAnsi="Wingdings" w:cs="Wingdings" w:hint="default"/>
      </w:rPr>
    </w:lvl>
    <w:lvl w:ilvl="1" w:tplc="0C070003">
      <w:start w:val="1"/>
      <w:numFmt w:val="bullet"/>
      <w:lvlText w:val="o"/>
      <w:lvlJc w:val="left"/>
      <w:pPr>
        <w:tabs>
          <w:tab w:val="num" w:pos="1440"/>
        </w:tabs>
        <w:ind w:left="1440" w:hanging="360"/>
      </w:pPr>
      <w:rPr>
        <w:rFonts w:ascii="Courier New" w:hAnsi="Courier New" w:cs="Courier New" w:hint="default"/>
      </w:rPr>
    </w:lvl>
    <w:lvl w:ilvl="2" w:tplc="0C070005">
      <w:start w:val="1"/>
      <w:numFmt w:val="bullet"/>
      <w:lvlText w:val=""/>
      <w:lvlJc w:val="left"/>
      <w:pPr>
        <w:tabs>
          <w:tab w:val="num" w:pos="2160"/>
        </w:tabs>
        <w:ind w:left="2160" w:hanging="360"/>
      </w:pPr>
      <w:rPr>
        <w:rFonts w:ascii="Wingdings" w:hAnsi="Wingdings" w:cs="Wingdings" w:hint="default"/>
      </w:rPr>
    </w:lvl>
    <w:lvl w:ilvl="3" w:tplc="0C070001">
      <w:start w:val="1"/>
      <w:numFmt w:val="bullet"/>
      <w:lvlText w:val=""/>
      <w:lvlJc w:val="left"/>
      <w:pPr>
        <w:tabs>
          <w:tab w:val="num" w:pos="2880"/>
        </w:tabs>
        <w:ind w:left="2880" w:hanging="360"/>
      </w:pPr>
      <w:rPr>
        <w:rFonts w:ascii="Symbol" w:hAnsi="Symbol" w:cs="Symbol" w:hint="default"/>
      </w:rPr>
    </w:lvl>
    <w:lvl w:ilvl="4" w:tplc="0C070003">
      <w:start w:val="1"/>
      <w:numFmt w:val="bullet"/>
      <w:lvlText w:val="o"/>
      <w:lvlJc w:val="left"/>
      <w:pPr>
        <w:tabs>
          <w:tab w:val="num" w:pos="3600"/>
        </w:tabs>
        <w:ind w:left="3600" w:hanging="360"/>
      </w:pPr>
      <w:rPr>
        <w:rFonts w:ascii="Courier New" w:hAnsi="Courier New" w:cs="Courier New" w:hint="default"/>
      </w:rPr>
    </w:lvl>
    <w:lvl w:ilvl="5" w:tplc="0C070005">
      <w:start w:val="1"/>
      <w:numFmt w:val="bullet"/>
      <w:lvlText w:val=""/>
      <w:lvlJc w:val="left"/>
      <w:pPr>
        <w:tabs>
          <w:tab w:val="num" w:pos="4320"/>
        </w:tabs>
        <w:ind w:left="4320" w:hanging="360"/>
      </w:pPr>
      <w:rPr>
        <w:rFonts w:ascii="Wingdings" w:hAnsi="Wingdings" w:cs="Wingdings" w:hint="default"/>
      </w:rPr>
    </w:lvl>
    <w:lvl w:ilvl="6" w:tplc="0C070001">
      <w:start w:val="1"/>
      <w:numFmt w:val="bullet"/>
      <w:lvlText w:val=""/>
      <w:lvlJc w:val="left"/>
      <w:pPr>
        <w:tabs>
          <w:tab w:val="num" w:pos="5040"/>
        </w:tabs>
        <w:ind w:left="5040" w:hanging="360"/>
      </w:pPr>
      <w:rPr>
        <w:rFonts w:ascii="Symbol" w:hAnsi="Symbol" w:cs="Symbol" w:hint="default"/>
      </w:rPr>
    </w:lvl>
    <w:lvl w:ilvl="7" w:tplc="0C070003">
      <w:start w:val="1"/>
      <w:numFmt w:val="bullet"/>
      <w:lvlText w:val="o"/>
      <w:lvlJc w:val="left"/>
      <w:pPr>
        <w:tabs>
          <w:tab w:val="num" w:pos="5760"/>
        </w:tabs>
        <w:ind w:left="5760" w:hanging="360"/>
      </w:pPr>
      <w:rPr>
        <w:rFonts w:ascii="Courier New" w:hAnsi="Courier New" w:cs="Courier New" w:hint="default"/>
      </w:rPr>
    </w:lvl>
    <w:lvl w:ilvl="8" w:tplc="0C070005">
      <w:start w:val="1"/>
      <w:numFmt w:val="bullet"/>
      <w:lvlText w:val=""/>
      <w:lvlJc w:val="left"/>
      <w:pPr>
        <w:tabs>
          <w:tab w:val="num" w:pos="6480"/>
        </w:tabs>
        <w:ind w:left="6480" w:hanging="360"/>
      </w:pPr>
      <w:rPr>
        <w:rFonts w:ascii="Wingdings" w:hAnsi="Wingdings" w:cs="Wingdings" w:hint="default"/>
      </w:rPr>
    </w:lvl>
  </w:abstractNum>
  <w:abstractNum w:abstractNumId="1">
    <w:nsid w:val="02B334FE"/>
    <w:multiLevelType w:val="hybridMultilevel"/>
    <w:tmpl w:val="AAB2E822"/>
    <w:lvl w:ilvl="0" w:tplc="80D600D8">
      <w:numFmt w:val="bullet"/>
      <w:lvlText w:val="-"/>
      <w:lvlJc w:val="left"/>
      <w:pPr>
        <w:ind w:left="1065" w:hanging="705"/>
      </w:pPr>
      <w:rPr>
        <w:rFonts w:ascii="Avenir LT Pro 55 Roman" w:eastAsia="Times New Roman" w:hAnsi="Avenir LT Pro 55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5E226A"/>
    <w:multiLevelType w:val="hybridMultilevel"/>
    <w:tmpl w:val="CCC400E6"/>
    <w:lvl w:ilvl="0" w:tplc="80D600D8">
      <w:numFmt w:val="bullet"/>
      <w:lvlText w:val="-"/>
      <w:lvlJc w:val="left"/>
      <w:pPr>
        <w:ind w:left="1065" w:hanging="705"/>
      </w:pPr>
      <w:rPr>
        <w:rFonts w:ascii="Avenir LT Pro 55 Roman" w:eastAsia="Times New Roman" w:hAnsi="Avenir LT Pro 55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0FBB1FB2"/>
    <w:multiLevelType w:val="hybridMultilevel"/>
    <w:tmpl w:val="5372B08E"/>
    <w:lvl w:ilvl="0" w:tplc="80D600D8">
      <w:numFmt w:val="bullet"/>
      <w:lvlText w:val="-"/>
      <w:lvlJc w:val="left"/>
      <w:pPr>
        <w:ind w:left="720" w:hanging="360"/>
      </w:pPr>
      <w:rPr>
        <w:rFonts w:ascii="Avenir LT Pro 55 Roman" w:eastAsia="Times New Roman" w:hAnsi="Avenir LT Pro 55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13AB461C"/>
    <w:multiLevelType w:val="hybridMultilevel"/>
    <w:tmpl w:val="4E2099AE"/>
    <w:lvl w:ilvl="0" w:tplc="6360EA20">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8F8"/>
    <w:rsid w:val="00013ECD"/>
    <w:rsid w:val="000424EB"/>
    <w:rsid w:val="000464B5"/>
    <w:rsid w:val="000741D4"/>
    <w:rsid w:val="00085BD2"/>
    <w:rsid w:val="000A6554"/>
    <w:rsid w:val="000D77A4"/>
    <w:rsid w:val="000E08F8"/>
    <w:rsid w:val="001606D7"/>
    <w:rsid w:val="00184C7A"/>
    <w:rsid w:val="001C5516"/>
    <w:rsid w:val="00265CFE"/>
    <w:rsid w:val="00286D2F"/>
    <w:rsid w:val="003037C0"/>
    <w:rsid w:val="0031093F"/>
    <w:rsid w:val="003C5DDF"/>
    <w:rsid w:val="003C704C"/>
    <w:rsid w:val="0041329C"/>
    <w:rsid w:val="00423283"/>
    <w:rsid w:val="00442CFC"/>
    <w:rsid w:val="004804EB"/>
    <w:rsid w:val="004C566C"/>
    <w:rsid w:val="004D5731"/>
    <w:rsid w:val="004D6CD9"/>
    <w:rsid w:val="004E5143"/>
    <w:rsid w:val="00507C23"/>
    <w:rsid w:val="005648AB"/>
    <w:rsid w:val="0058206E"/>
    <w:rsid w:val="005B482B"/>
    <w:rsid w:val="005D7A23"/>
    <w:rsid w:val="005F37CF"/>
    <w:rsid w:val="006763D9"/>
    <w:rsid w:val="00706215"/>
    <w:rsid w:val="00706645"/>
    <w:rsid w:val="007B4C25"/>
    <w:rsid w:val="007D7588"/>
    <w:rsid w:val="0080507F"/>
    <w:rsid w:val="00846A19"/>
    <w:rsid w:val="00877AA8"/>
    <w:rsid w:val="00882B5D"/>
    <w:rsid w:val="008924D6"/>
    <w:rsid w:val="008A684C"/>
    <w:rsid w:val="00930320"/>
    <w:rsid w:val="00941419"/>
    <w:rsid w:val="009F71B0"/>
    <w:rsid w:val="00A35B45"/>
    <w:rsid w:val="00AC5A11"/>
    <w:rsid w:val="00AD0894"/>
    <w:rsid w:val="00B85C5A"/>
    <w:rsid w:val="00BE3381"/>
    <w:rsid w:val="00BE3A27"/>
    <w:rsid w:val="00BE75FC"/>
    <w:rsid w:val="00C260C7"/>
    <w:rsid w:val="00C27AE0"/>
    <w:rsid w:val="00C30C24"/>
    <w:rsid w:val="00C332CA"/>
    <w:rsid w:val="00C41CFA"/>
    <w:rsid w:val="00C61D05"/>
    <w:rsid w:val="00C710C4"/>
    <w:rsid w:val="00CA0B91"/>
    <w:rsid w:val="00CC5BE8"/>
    <w:rsid w:val="00D1656A"/>
    <w:rsid w:val="00D249B2"/>
    <w:rsid w:val="00D60DDA"/>
    <w:rsid w:val="00DA319F"/>
    <w:rsid w:val="00DC4519"/>
    <w:rsid w:val="00E02EDD"/>
    <w:rsid w:val="00E062F6"/>
    <w:rsid w:val="00E07410"/>
    <w:rsid w:val="00E354EE"/>
    <w:rsid w:val="00EB6E97"/>
    <w:rsid w:val="00F43B5C"/>
    <w:rsid w:val="00F6151A"/>
    <w:rsid w:val="00FD582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snapToGrid w:val="0"/>
      <w:lang w:val="de-DE" w:eastAsia="sv-S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680"/>
        <w:tab w:val="right" w:pos="9360"/>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snapToGrid w:val="0"/>
      <w:lang w:val="de-DE" w:eastAsia="sv-S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680"/>
        <w:tab w:val="right" w:pos="9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339</Words>
  <Characters>2137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DELLA WAVE ELEKTRO</vt:lpstr>
    </vt:vector>
  </TitlesOfParts>
  <Company>VOGEL &amp; NOOT Wärmetechnik  AG</Company>
  <LinksUpToDate>false</LinksUpToDate>
  <CharactersWithSpaces>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DELLA WAVE ELEKTRO</dc:title>
  <dc:creator>Ing. Robert Pusterhofer</dc:creator>
  <cp:lastModifiedBy>Manuela WAGNER</cp:lastModifiedBy>
  <cp:revision>2</cp:revision>
  <cp:lastPrinted>2007-11-28T07:39:00Z</cp:lastPrinted>
  <dcterms:created xsi:type="dcterms:W3CDTF">2017-04-04T12:09:00Z</dcterms:created>
  <dcterms:modified xsi:type="dcterms:W3CDTF">2017-04-04T12:09:00Z</dcterms:modified>
</cp:coreProperties>
</file>